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4022B" w14:textId="5B8A031D" w:rsidR="007A0D31" w:rsidRPr="005B7DCC" w:rsidRDefault="005B7DCC" w:rsidP="005B7DCC">
      <w:pPr>
        <w:pBdr>
          <w:bottom w:val="single" w:sz="6" w:space="1" w:color="auto"/>
        </w:pBdr>
        <w:spacing w:after="0" w:line="240" w:lineRule="auto"/>
        <w:ind w:left="144"/>
        <w:rPr>
          <w:rFonts w:ascii="Aptos" w:hAnsi="Aptos"/>
          <w:b/>
          <w:bCs/>
          <w:sz w:val="34"/>
          <w:szCs w:val="34"/>
        </w:rPr>
      </w:pPr>
      <w:r w:rsidRPr="005B7DCC">
        <w:rPr>
          <w:rFonts w:ascii="Aptos" w:hAnsi="Aptos"/>
          <w:b/>
          <w:bCs/>
          <w:sz w:val="34"/>
          <w:szCs w:val="34"/>
        </w:rPr>
        <w:t>A Rural Cancer Atlas for the UCSF Helen Diller Family Comprehensive Cancer Center</w:t>
      </w:r>
    </w:p>
    <w:p w14:paraId="1100F4B0" w14:textId="77777777" w:rsidR="005B7DCC" w:rsidRPr="005B7DCC" w:rsidRDefault="005B7DCC" w:rsidP="005B7DCC">
      <w:pPr>
        <w:pBdr>
          <w:bottom w:val="single" w:sz="6" w:space="1" w:color="auto"/>
        </w:pBdr>
        <w:spacing w:after="0" w:line="240" w:lineRule="auto"/>
        <w:ind w:left="144"/>
        <w:rPr>
          <w:rFonts w:ascii="Aptos" w:hAnsi="Aptos"/>
          <w:b/>
          <w:bCs/>
          <w:sz w:val="34"/>
          <w:szCs w:val="34"/>
        </w:rPr>
      </w:pPr>
    </w:p>
    <w:p w14:paraId="1D8B4845" w14:textId="77777777" w:rsidR="005B7DCC" w:rsidRPr="005B7DCC" w:rsidRDefault="005B7DCC" w:rsidP="005B7DCC">
      <w:pPr>
        <w:pBdr>
          <w:bottom w:val="single" w:sz="6" w:space="1" w:color="auto"/>
        </w:pBdr>
        <w:spacing w:after="0" w:line="240" w:lineRule="auto"/>
        <w:ind w:left="144"/>
        <w:rPr>
          <w:rFonts w:ascii="Aptos" w:hAnsi="Aptos"/>
        </w:rPr>
      </w:pPr>
      <w:r w:rsidRPr="005B7DCC">
        <w:rPr>
          <w:rFonts w:ascii="Aptos" w:hAnsi="Aptos"/>
        </w:rPr>
        <w:t>Debby Oh, Ph.D., Serge Atherwood, Ph.D., Scarlett Gomez, Ph.D.</w:t>
      </w:r>
    </w:p>
    <w:p w14:paraId="036050AB" w14:textId="77777777" w:rsidR="005B7DCC" w:rsidRPr="005B7DCC" w:rsidRDefault="005B7DCC" w:rsidP="005B7DCC">
      <w:pPr>
        <w:pBdr>
          <w:bottom w:val="single" w:sz="6" w:space="1" w:color="auto"/>
        </w:pBdr>
        <w:spacing w:after="0" w:line="240" w:lineRule="auto"/>
        <w:ind w:left="144"/>
        <w:rPr>
          <w:rFonts w:ascii="Aptos" w:hAnsi="Aptos"/>
        </w:rPr>
      </w:pPr>
      <w:r w:rsidRPr="005B7DCC">
        <w:rPr>
          <w:rFonts w:ascii="Aptos" w:hAnsi="Aptos"/>
        </w:rPr>
        <w:t>Department of Epidemiology and Biostatistics</w:t>
      </w:r>
    </w:p>
    <w:p w14:paraId="21035C2E" w14:textId="77777777" w:rsidR="005B7DCC" w:rsidRPr="005B7DCC" w:rsidRDefault="005B7DCC" w:rsidP="005B7DCC">
      <w:pPr>
        <w:pBdr>
          <w:bottom w:val="single" w:sz="6" w:space="1" w:color="auto"/>
        </w:pBdr>
        <w:spacing w:after="0" w:line="240" w:lineRule="auto"/>
        <w:ind w:left="144"/>
        <w:rPr>
          <w:rFonts w:ascii="Aptos" w:hAnsi="Aptos"/>
        </w:rPr>
      </w:pPr>
      <w:r w:rsidRPr="005B7DCC">
        <w:rPr>
          <w:rFonts w:ascii="Aptos" w:hAnsi="Aptos"/>
        </w:rPr>
        <w:t>University of California, San Francisco</w:t>
      </w:r>
    </w:p>
    <w:p w14:paraId="2B5491BF" w14:textId="77777777" w:rsidR="005B7DCC" w:rsidRPr="005B7DCC" w:rsidRDefault="005B7DCC" w:rsidP="005B7DCC">
      <w:pPr>
        <w:pBdr>
          <w:bottom w:val="single" w:sz="6" w:space="1" w:color="auto"/>
        </w:pBdr>
        <w:spacing w:after="120"/>
        <w:ind w:left="144"/>
        <w:rPr>
          <w:rFonts w:ascii="Aptos" w:hAnsi="Aptos"/>
        </w:rPr>
      </w:pPr>
    </w:p>
    <w:p w14:paraId="7AAEC367" w14:textId="77777777" w:rsidR="005B7DCC" w:rsidRPr="005B7DCC" w:rsidRDefault="005B7DCC" w:rsidP="005B7DCC">
      <w:pPr>
        <w:pBdr>
          <w:bottom w:val="single" w:sz="6" w:space="1" w:color="auto"/>
        </w:pBdr>
        <w:spacing w:after="120"/>
        <w:ind w:left="144"/>
        <w:rPr>
          <w:rFonts w:ascii="Aptos" w:hAnsi="Aptos"/>
        </w:rPr>
      </w:pPr>
    </w:p>
    <w:p w14:paraId="3ED3952D" w14:textId="7BF68AF3" w:rsidR="00F13198" w:rsidRPr="005B7DCC" w:rsidRDefault="00F13198" w:rsidP="005B7DCC">
      <w:pPr>
        <w:pStyle w:val="ListParagraph"/>
        <w:numPr>
          <w:ilvl w:val="0"/>
          <w:numId w:val="14"/>
        </w:numPr>
        <w:pBdr>
          <w:bottom w:val="single" w:sz="6" w:space="1" w:color="auto"/>
        </w:pBdr>
        <w:spacing w:after="120"/>
        <w:jc w:val="both"/>
        <w:rPr>
          <w:rFonts w:ascii="Aptos" w:hAnsi="Aptos"/>
          <w:b/>
          <w:bCs/>
          <w:sz w:val="34"/>
          <w:szCs w:val="34"/>
        </w:rPr>
      </w:pPr>
      <w:r w:rsidRPr="005B7DCC">
        <w:rPr>
          <w:rFonts w:ascii="Aptos" w:hAnsi="Aptos"/>
          <w:b/>
          <w:bCs/>
          <w:sz w:val="34"/>
          <w:szCs w:val="34"/>
        </w:rPr>
        <w:t>Introduction</w:t>
      </w:r>
    </w:p>
    <w:p w14:paraId="560EA328" w14:textId="77777777" w:rsidR="00F13198" w:rsidRPr="005B7DCC" w:rsidRDefault="00F13198" w:rsidP="00F13198">
      <w:pPr>
        <w:spacing w:after="0"/>
        <w:rPr>
          <w:rFonts w:ascii="Aptos" w:hAnsi="Aptos"/>
        </w:rPr>
      </w:pPr>
    </w:p>
    <w:p w14:paraId="02E9D41D" w14:textId="3C9B795E" w:rsidR="00504ACB" w:rsidRDefault="0090649C" w:rsidP="004D7205">
      <w:pPr>
        <w:spacing w:after="0"/>
        <w:ind w:left="144"/>
        <w:rPr>
          <w:rFonts w:ascii="Aptos" w:hAnsi="Aptos" w:cs="Arial"/>
        </w:rPr>
      </w:pPr>
      <w:r>
        <w:rPr>
          <w:rFonts w:ascii="Aptos" w:hAnsi="Aptos" w:cs="Arial"/>
        </w:rPr>
        <w:t>Rural populations in the U.S. have different c</w:t>
      </w:r>
      <w:r w:rsidR="00495DA1" w:rsidRPr="005B7DCC">
        <w:rPr>
          <w:rFonts w:ascii="Aptos" w:hAnsi="Aptos" w:cs="Arial"/>
        </w:rPr>
        <w:t>ancer rates and patterns</w:t>
      </w:r>
      <w:r>
        <w:rPr>
          <w:rFonts w:ascii="Aptos" w:hAnsi="Aptos" w:cs="Arial"/>
        </w:rPr>
        <w:t xml:space="preserve"> than</w:t>
      </w:r>
      <w:r w:rsidR="00495DA1" w:rsidRPr="005B7DCC">
        <w:rPr>
          <w:rFonts w:ascii="Aptos" w:hAnsi="Aptos" w:cs="Arial"/>
        </w:rPr>
        <w:t xml:space="preserve"> </w:t>
      </w:r>
      <w:r w:rsidR="00E036C6">
        <w:rPr>
          <w:rFonts w:ascii="Aptos" w:hAnsi="Aptos" w:cs="Arial"/>
        </w:rPr>
        <w:t xml:space="preserve">populations in </w:t>
      </w:r>
      <w:r w:rsidR="00495DA1" w:rsidRPr="005B7DCC">
        <w:rPr>
          <w:rFonts w:ascii="Aptos" w:hAnsi="Aptos" w:cs="Arial"/>
        </w:rPr>
        <w:t>urban areas.</w:t>
      </w:r>
      <w:r w:rsidR="00D874EC">
        <w:rPr>
          <w:rFonts w:ascii="Aptos" w:hAnsi="Aptos" w:cs="Arial"/>
          <w:b/>
          <w:bCs/>
          <w:color w:val="0F9ED5" w:themeColor="accent4"/>
          <w:vertAlign w:val="superscript"/>
        </w:rPr>
        <w:t>1,2</w:t>
      </w:r>
      <w:r w:rsidR="000B50AC">
        <w:rPr>
          <w:rFonts w:ascii="Aptos" w:hAnsi="Aptos" w:cs="Arial"/>
          <w:b/>
          <w:bCs/>
          <w:color w:val="0F9ED5" w:themeColor="accent4"/>
          <w:vertAlign w:val="superscript"/>
        </w:rPr>
        <w:t>–4</w:t>
      </w:r>
      <w:r w:rsidR="00495DA1" w:rsidRPr="005B7DCC">
        <w:rPr>
          <w:rFonts w:ascii="Aptos" w:hAnsi="Aptos" w:cs="Arial"/>
        </w:rPr>
        <w:t xml:space="preserve"> Rural areas often show lower incidence rates for breast and prostate cancers but also higher rates for lung and colorectal cancers</w:t>
      </w:r>
      <w:r w:rsidR="0076730C">
        <w:rPr>
          <w:rFonts w:ascii="Aptos" w:hAnsi="Aptos" w:cs="Arial"/>
          <w:b/>
          <w:bCs/>
          <w:color w:val="0F9ED5" w:themeColor="accent4"/>
          <w:vertAlign w:val="superscript"/>
        </w:rPr>
        <w:t xml:space="preserve"> 1,</w:t>
      </w:r>
      <w:r w:rsidR="000B50AC">
        <w:rPr>
          <w:rFonts w:ascii="Aptos" w:hAnsi="Aptos" w:cs="Arial"/>
          <w:b/>
          <w:bCs/>
          <w:color w:val="0F9ED5" w:themeColor="accent4"/>
          <w:vertAlign w:val="superscript"/>
        </w:rPr>
        <w:t>5</w:t>
      </w:r>
      <w:r w:rsidR="0076730C">
        <w:rPr>
          <w:rFonts w:ascii="Aptos" w:hAnsi="Aptos" w:cs="Arial"/>
          <w:b/>
          <w:bCs/>
          <w:color w:val="0F9ED5" w:themeColor="accent4"/>
          <w:vertAlign w:val="superscript"/>
        </w:rPr>
        <w:t>,</w:t>
      </w:r>
      <w:r w:rsidR="000B50AC">
        <w:rPr>
          <w:rFonts w:ascii="Aptos" w:hAnsi="Aptos" w:cs="Arial"/>
          <w:b/>
          <w:bCs/>
          <w:color w:val="0F9ED5" w:themeColor="accent4"/>
          <w:vertAlign w:val="superscript"/>
        </w:rPr>
        <w:t>6</w:t>
      </w:r>
      <w:r w:rsidR="00654AB9" w:rsidRPr="005B7DCC">
        <w:rPr>
          <w:rFonts w:ascii="Aptos" w:hAnsi="Aptos" w:cs="Arial"/>
          <w:b/>
          <w:bCs/>
          <w:color w:val="0F9ED5" w:themeColor="accent4"/>
          <w:vertAlign w:val="superscript"/>
        </w:rPr>
        <w:t xml:space="preserve"> </w:t>
      </w:r>
      <w:r w:rsidR="0076730C">
        <w:rPr>
          <w:rFonts w:ascii="Aptos" w:hAnsi="Aptos" w:cs="Arial"/>
          <w:b/>
          <w:bCs/>
          <w:color w:val="0F9ED5" w:themeColor="accent4"/>
          <w:vertAlign w:val="superscript"/>
        </w:rPr>
        <w:t xml:space="preserve"> </w:t>
      </w:r>
      <w:r w:rsidR="00495DA1" w:rsidRPr="005B7DCC">
        <w:rPr>
          <w:rFonts w:ascii="Aptos" w:hAnsi="Aptos" w:cs="Arial"/>
        </w:rPr>
        <w:t>and higher cancer mortality-to-incidence ratios overall.</w:t>
      </w:r>
      <w:r w:rsidR="000B50AC">
        <w:rPr>
          <w:rFonts w:ascii="Aptos" w:hAnsi="Aptos" w:cs="Arial"/>
          <w:b/>
          <w:bCs/>
          <w:color w:val="0F9ED5" w:themeColor="accent4"/>
          <w:vertAlign w:val="superscript"/>
        </w:rPr>
        <w:t>7</w:t>
      </w:r>
      <w:r w:rsidR="008526EF">
        <w:rPr>
          <w:rFonts w:ascii="Aptos" w:hAnsi="Aptos" w:cs="Arial"/>
          <w:b/>
          <w:bCs/>
          <w:color w:val="0F9ED5" w:themeColor="accent4"/>
          <w:vertAlign w:val="superscript"/>
        </w:rPr>
        <w:t>,</w:t>
      </w:r>
      <w:r w:rsidR="000B50AC">
        <w:rPr>
          <w:rFonts w:ascii="Aptos" w:hAnsi="Aptos" w:cs="Arial"/>
          <w:b/>
          <w:bCs/>
          <w:color w:val="0F9ED5" w:themeColor="accent4"/>
          <w:vertAlign w:val="superscript"/>
        </w:rPr>
        <w:t>8</w:t>
      </w:r>
      <w:r w:rsidR="00495DA1" w:rsidRPr="005B7DCC">
        <w:rPr>
          <w:rFonts w:ascii="Aptos" w:hAnsi="Aptos" w:cs="Arial"/>
        </w:rPr>
        <w:t xml:space="preserve"> </w:t>
      </w:r>
      <w:r w:rsidR="00E31C1A">
        <w:rPr>
          <w:rFonts w:ascii="Aptos" w:hAnsi="Aptos" w:cs="Arial"/>
        </w:rPr>
        <w:t>O</w:t>
      </w:r>
      <w:r w:rsidR="00504ACB">
        <w:rPr>
          <w:rFonts w:ascii="Aptos" w:hAnsi="Aptos" w:cs="Arial"/>
        </w:rPr>
        <w:t>verall cancer mortality rates continue to trend higher in rural versus urban counties across the U.S, a disparity noted by Acting NCI Director Dr. Doug Lowy as a federal research priority. In rural areas, lung cancer mortality is 54.0 per 1000,000 and colorectal cancer mortality (excluding appendix) is 34.6 per 100,000. In urban areas, lung cancer mortality is 40.9 per 100,000 and colorectal cancer mortality (excluding appendix) is 3</w:t>
      </w:r>
      <w:r w:rsidR="00E87EC6">
        <w:rPr>
          <w:rFonts w:ascii="Aptos" w:hAnsi="Aptos" w:cs="Arial"/>
        </w:rPr>
        <w:t>0.5</w:t>
      </w:r>
      <w:r w:rsidR="00504ACB">
        <w:rPr>
          <w:rFonts w:ascii="Aptos" w:hAnsi="Aptos" w:cs="Arial"/>
        </w:rPr>
        <w:t xml:space="preserve"> per 100,000</w:t>
      </w:r>
      <w:r w:rsidR="00504ACB" w:rsidRPr="00E87EC6">
        <w:rPr>
          <w:rFonts w:ascii="Aptos" w:hAnsi="Aptos" w:cs="Arial"/>
        </w:rPr>
        <w:t>.</w:t>
      </w:r>
      <w:r w:rsidR="00404834">
        <w:rPr>
          <w:rFonts w:ascii="Aptos" w:hAnsi="Aptos" w:cs="Arial"/>
          <w:b/>
          <w:bCs/>
          <w:color w:val="0F9ED5" w:themeColor="accent4"/>
          <w:vertAlign w:val="superscript"/>
        </w:rPr>
        <w:t>9</w:t>
      </w:r>
    </w:p>
    <w:p w14:paraId="0FCBAD23" w14:textId="77777777" w:rsidR="00504ACB" w:rsidRDefault="00504ACB" w:rsidP="004D7205">
      <w:pPr>
        <w:spacing w:after="0"/>
        <w:ind w:left="144"/>
        <w:rPr>
          <w:rFonts w:ascii="Aptos" w:hAnsi="Aptos" w:cs="Arial"/>
        </w:rPr>
      </w:pPr>
    </w:p>
    <w:p w14:paraId="24C58542" w14:textId="49A43192" w:rsidR="00495DA1" w:rsidRPr="005B7DCC" w:rsidRDefault="00A978FA" w:rsidP="004D7205">
      <w:pPr>
        <w:spacing w:after="0"/>
        <w:ind w:left="144"/>
        <w:rPr>
          <w:rFonts w:ascii="Aptos" w:hAnsi="Aptos" w:cs="Arial"/>
        </w:rPr>
      </w:pPr>
      <w:r>
        <w:rPr>
          <w:rFonts w:ascii="Aptos" w:hAnsi="Aptos" w:cs="Arial"/>
        </w:rPr>
        <w:t>Due to h</w:t>
      </w:r>
      <w:r w:rsidR="0070449B" w:rsidRPr="005B7DCC">
        <w:rPr>
          <w:rFonts w:ascii="Aptos" w:hAnsi="Aptos" w:cs="Arial"/>
        </w:rPr>
        <w:t>eterogenous demographic and geographic characteristics</w:t>
      </w:r>
      <w:r>
        <w:rPr>
          <w:rFonts w:ascii="Aptos" w:hAnsi="Aptos" w:cs="Arial"/>
        </w:rPr>
        <w:t xml:space="preserve"> in rural areas,</w:t>
      </w:r>
      <w:r w:rsidR="0070449B" w:rsidRPr="005B7DCC">
        <w:rPr>
          <w:rFonts w:ascii="Aptos" w:hAnsi="Aptos" w:cs="Arial"/>
        </w:rPr>
        <w:t xml:space="preserve"> </w:t>
      </w:r>
      <w:r w:rsidR="00CC6F5B" w:rsidRPr="0090649C">
        <w:rPr>
          <w:rFonts w:ascii="Aptos" w:hAnsi="Aptos" w:cs="Arial"/>
        </w:rPr>
        <w:t xml:space="preserve">cancer risk </w:t>
      </w:r>
      <w:r w:rsidR="0090649C" w:rsidRPr="0090649C">
        <w:rPr>
          <w:rFonts w:ascii="Aptos" w:hAnsi="Aptos" w:cs="Arial"/>
        </w:rPr>
        <w:t>can vary across regions</w:t>
      </w:r>
      <w:r w:rsidR="00495DA1" w:rsidRPr="005B7DCC">
        <w:rPr>
          <w:rFonts w:ascii="Aptos" w:hAnsi="Aptos" w:cs="Arial"/>
        </w:rPr>
        <w:t>.</w:t>
      </w:r>
      <w:r w:rsidR="000B50AC">
        <w:rPr>
          <w:rFonts w:ascii="Aptos" w:hAnsi="Aptos" w:cs="Arial"/>
          <w:b/>
          <w:bCs/>
          <w:color w:val="0F9ED5" w:themeColor="accent4"/>
          <w:vertAlign w:val="superscript"/>
        </w:rPr>
        <w:t>10</w:t>
      </w:r>
      <w:r w:rsidR="00D6407E">
        <w:rPr>
          <w:rFonts w:ascii="Aptos" w:hAnsi="Aptos" w:cs="Arial"/>
          <w:b/>
          <w:bCs/>
          <w:color w:val="0F9ED5" w:themeColor="accent4"/>
          <w:vertAlign w:val="superscript"/>
        </w:rPr>
        <w:t>,11</w:t>
      </w:r>
      <w:r w:rsidR="00495DA1" w:rsidRPr="005B7DCC">
        <w:rPr>
          <w:rFonts w:ascii="Aptos" w:hAnsi="Aptos" w:cs="Arial"/>
        </w:rPr>
        <w:t xml:space="preserve"> </w:t>
      </w:r>
      <w:r w:rsidR="0070449B" w:rsidRPr="005B7DCC">
        <w:rPr>
          <w:rFonts w:ascii="Aptos" w:hAnsi="Aptos" w:cs="Arial"/>
        </w:rPr>
        <w:t>R</w:t>
      </w:r>
      <w:r w:rsidR="00495DA1" w:rsidRPr="005B7DCC">
        <w:rPr>
          <w:rFonts w:ascii="Aptos" w:hAnsi="Aptos" w:cs="Arial"/>
        </w:rPr>
        <w:t>ural areas have lower population densities, which tend</w:t>
      </w:r>
      <w:r w:rsidR="00C63ABA" w:rsidRPr="005B7DCC">
        <w:rPr>
          <w:rFonts w:ascii="Aptos" w:hAnsi="Aptos" w:cs="Arial"/>
        </w:rPr>
        <w:t>s</w:t>
      </w:r>
      <w:r w:rsidR="00495DA1" w:rsidRPr="005B7DCC">
        <w:rPr>
          <w:rFonts w:ascii="Aptos" w:hAnsi="Aptos" w:cs="Arial"/>
        </w:rPr>
        <w:t xml:space="preserve"> to result in fewer services and </w:t>
      </w:r>
      <w:r w:rsidR="00C63ABA" w:rsidRPr="005B7DCC">
        <w:rPr>
          <w:rFonts w:ascii="Aptos" w:hAnsi="Aptos" w:cs="Arial"/>
        </w:rPr>
        <w:t xml:space="preserve">amenities </w:t>
      </w:r>
      <w:r w:rsidR="00495DA1" w:rsidRPr="005B7DCC">
        <w:rPr>
          <w:rFonts w:ascii="Aptos" w:hAnsi="Aptos" w:cs="Arial"/>
        </w:rPr>
        <w:t xml:space="preserve">and longer </w:t>
      </w:r>
      <w:r w:rsidR="0070449B" w:rsidRPr="005B7DCC">
        <w:rPr>
          <w:rFonts w:ascii="Aptos" w:hAnsi="Aptos" w:cs="Arial"/>
        </w:rPr>
        <w:t xml:space="preserve">average </w:t>
      </w:r>
      <w:r w:rsidR="00495DA1" w:rsidRPr="005B7DCC">
        <w:rPr>
          <w:rFonts w:ascii="Aptos" w:hAnsi="Aptos" w:cs="Arial"/>
        </w:rPr>
        <w:t xml:space="preserve">distances to reach them. </w:t>
      </w:r>
      <w:r w:rsidR="00A31B83">
        <w:rPr>
          <w:rFonts w:ascii="Aptos" w:hAnsi="Aptos" w:cs="Arial"/>
        </w:rPr>
        <w:t>Furthermore, these</w:t>
      </w:r>
      <w:r w:rsidR="00495DA1" w:rsidRPr="005B7DCC">
        <w:rPr>
          <w:rFonts w:ascii="Aptos" w:hAnsi="Aptos" w:cs="Arial"/>
        </w:rPr>
        <w:t xml:space="preserve"> areas also contain land use typologies (e.g., agriculture, mining) with environmental or occupational hazards that may increase the risk of </w:t>
      </w:r>
      <w:r w:rsidR="00C63ABA" w:rsidRPr="005B7DCC">
        <w:rPr>
          <w:rFonts w:ascii="Aptos" w:hAnsi="Aptos" w:cs="Arial"/>
        </w:rPr>
        <w:t xml:space="preserve">health conditions, including </w:t>
      </w:r>
      <w:r w:rsidR="00495DA1" w:rsidRPr="005B7DCC">
        <w:rPr>
          <w:rFonts w:ascii="Aptos" w:hAnsi="Aptos" w:cs="Arial"/>
        </w:rPr>
        <w:t>certain cancers.</w:t>
      </w:r>
      <w:r w:rsidR="006548BF">
        <w:rPr>
          <w:rFonts w:ascii="Aptos" w:hAnsi="Aptos" w:cs="Arial"/>
        </w:rPr>
        <w:t xml:space="preserve"> </w:t>
      </w:r>
    </w:p>
    <w:p w14:paraId="4895ED06" w14:textId="77777777" w:rsidR="00495DA1" w:rsidRPr="005B7DCC" w:rsidRDefault="00495DA1" w:rsidP="004D7205">
      <w:pPr>
        <w:spacing w:after="0"/>
        <w:ind w:left="144"/>
        <w:rPr>
          <w:rFonts w:ascii="Aptos" w:hAnsi="Aptos" w:cs="Arial"/>
        </w:rPr>
      </w:pPr>
    </w:p>
    <w:p w14:paraId="0C75937E" w14:textId="13865889" w:rsidR="00586F08" w:rsidRPr="005B7DCC" w:rsidRDefault="00495DA1" w:rsidP="0090649C">
      <w:pPr>
        <w:spacing w:after="0"/>
        <w:ind w:left="144"/>
        <w:rPr>
          <w:rFonts w:ascii="Aptos" w:hAnsi="Aptos" w:cs="Arial"/>
        </w:rPr>
      </w:pPr>
      <w:r w:rsidRPr="005B7DCC">
        <w:rPr>
          <w:rFonts w:ascii="Aptos" w:hAnsi="Aptos" w:cs="Arial"/>
        </w:rPr>
        <w:t xml:space="preserve">However, there is no </w:t>
      </w:r>
      <w:r w:rsidR="00E61E6A">
        <w:rPr>
          <w:rFonts w:ascii="Aptos" w:hAnsi="Aptos" w:cs="Arial"/>
        </w:rPr>
        <w:t xml:space="preserve">clear </w:t>
      </w:r>
      <w:r w:rsidRPr="005B7DCC">
        <w:rPr>
          <w:rFonts w:ascii="Aptos" w:hAnsi="Aptos" w:cs="Arial"/>
        </w:rPr>
        <w:t xml:space="preserve">consensus about what </w:t>
      </w:r>
      <w:r w:rsidR="00BB0141">
        <w:rPr>
          <w:rFonts w:ascii="Aptos" w:hAnsi="Aptos" w:cs="Arial"/>
        </w:rPr>
        <w:t>distinguishes</w:t>
      </w:r>
      <w:r w:rsidR="00BB0141" w:rsidRPr="005B7DCC">
        <w:rPr>
          <w:rFonts w:ascii="Aptos" w:hAnsi="Aptos" w:cs="Arial"/>
        </w:rPr>
        <w:t xml:space="preserve"> </w:t>
      </w:r>
      <w:r w:rsidRPr="005B7DCC">
        <w:rPr>
          <w:rFonts w:ascii="Aptos" w:hAnsi="Aptos" w:cs="Arial"/>
        </w:rPr>
        <w:t xml:space="preserve">an urban area from a rural one. </w:t>
      </w:r>
      <w:r w:rsidR="00656BD4">
        <w:rPr>
          <w:rFonts w:ascii="Aptos" w:hAnsi="Aptos" w:cs="Arial"/>
        </w:rPr>
        <w:t xml:space="preserve">In a geographically and demographically diverse place like California, this is especially true. </w:t>
      </w:r>
      <w:r w:rsidRPr="005B7DCC">
        <w:rPr>
          <w:rFonts w:ascii="Aptos" w:hAnsi="Aptos" w:cs="Arial"/>
        </w:rPr>
        <w:t xml:space="preserve">In this report, we </w:t>
      </w:r>
      <w:r w:rsidR="0040315F">
        <w:rPr>
          <w:rFonts w:ascii="Aptos" w:hAnsi="Aptos" w:cs="Arial"/>
        </w:rPr>
        <w:t>use</w:t>
      </w:r>
      <w:r w:rsidRPr="005B7DCC">
        <w:rPr>
          <w:rFonts w:ascii="Aptos" w:hAnsi="Aptos" w:cs="Arial"/>
        </w:rPr>
        <w:t xml:space="preserve"> two definitions of rurality to characterize the </w:t>
      </w:r>
      <w:r w:rsidR="00453618" w:rsidRPr="005B7DCC">
        <w:rPr>
          <w:rFonts w:ascii="Aptos" w:hAnsi="Aptos" w:cs="Arial"/>
        </w:rPr>
        <w:t xml:space="preserve">UCSF </w:t>
      </w:r>
      <w:r w:rsidR="00C00441" w:rsidRPr="005B7DCC">
        <w:rPr>
          <w:rFonts w:ascii="Aptos" w:hAnsi="Aptos" w:cs="Arial"/>
        </w:rPr>
        <w:t>Helen Diller Family Comprehensive Cancer Center (</w:t>
      </w:r>
      <w:r w:rsidRPr="005B7DCC">
        <w:rPr>
          <w:rFonts w:ascii="Aptos" w:hAnsi="Aptos" w:cs="Arial"/>
        </w:rPr>
        <w:t>HDFCCC</w:t>
      </w:r>
      <w:r w:rsidR="00C00441" w:rsidRPr="005B7DCC">
        <w:rPr>
          <w:rFonts w:ascii="Aptos" w:hAnsi="Aptos" w:cs="Arial"/>
        </w:rPr>
        <w:t xml:space="preserve">) </w:t>
      </w:r>
      <w:r w:rsidRPr="005B7DCC">
        <w:rPr>
          <w:rFonts w:ascii="Aptos" w:hAnsi="Aptos" w:cs="Arial"/>
        </w:rPr>
        <w:t>25-county catchment area to explore cancer incidence</w:t>
      </w:r>
      <w:r w:rsidR="0070449B" w:rsidRPr="005B7DCC">
        <w:rPr>
          <w:rFonts w:ascii="Aptos" w:hAnsi="Aptos" w:cs="Arial"/>
        </w:rPr>
        <w:t xml:space="preserve">, stage, and </w:t>
      </w:r>
      <w:r w:rsidR="005F657E" w:rsidRPr="005B7DCC">
        <w:rPr>
          <w:rFonts w:ascii="Aptos" w:hAnsi="Aptos" w:cs="Arial"/>
        </w:rPr>
        <w:t>survival</w:t>
      </w:r>
      <w:r w:rsidRPr="005B7DCC">
        <w:rPr>
          <w:rFonts w:ascii="Aptos" w:hAnsi="Aptos" w:cs="Arial"/>
        </w:rPr>
        <w:t xml:space="preserve"> </w:t>
      </w:r>
      <w:r w:rsidR="00A07374" w:rsidRPr="005B7DCC">
        <w:rPr>
          <w:rFonts w:ascii="Aptos" w:hAnsi="Aptos" w:cs="Arial"/>
        </w:rPr>
        <w:t xml:space="preserve">by rurality </w:t>
      </w:r>
      <w:r w:rsidR="006548BF">
        <w:rPr>
          <w:rFonts w:ascii="Aptos" w:hAnsi="Aptos" w:cs="Arial"/>
        </w:rPr>
        <w:t xml:space="preserve">defined at </w:t>
      </w:r>
      <w:r w:rsidRPr="005B7DCC">
        <w:rPr>
          <w:rFonts w:ascii="Aptos" w:hAnsi="Aptos" w:cs="Arial"/>
        </w:rPr>
        <w:t xml:space="preserve">the </w:t>
      </w:r>
      <w:r w:rsidR="006548BF">
        <w:rPr>
          <w:rFonts w:ascii="Aptos" w:hAnsi="Aptos" w:cs="Arial"/>
        </w:rPr>
        <w:t>c</w:t>
      </w:r>
      <w:r w:rsidRPr="005B7DCC">
        <w:rPr>
          <w:rFonts w:ascii="Aptos" w:hAnsi="Aptos" w:cs="Arial"/>
        </w:rPr>
        <w:t xml:space="preserve">ensus tract level. The goal of </w:t>
      </w:r>
      <w:r w:rsidR="0040315F">
        <w:rPr>
          <w:rFonts w:ascii="Aptos" w:hAnsi="Aptos" w:cs="Arial"/>
        </w:rPr>
        <w:t>this Rural Atlas</w:t>
      </w:r>
      <w:r w:rsidRPr="005B7DCC">
        <w:rPr>
          <w:rFonts w:ascii="Aptos" w:hAnsi="Aptos" w:cs="Arial"/>
        </w:rPr>
        <w:t xml:space="preserve"> is to </w:t>
      </w:r>
      <w:r w:rsidR="0090649C">
        <w:rPr>
          <w:rFonts w:ascii="Aptos" w:hAnsi="Aptos" w:cs="Arial"/>
        </w:rPr>
        <w:t xml:space="preserve">help </w:t>
      </w:r>
      <w:r w:rsidR="006548BF">
        <w:rPr>
          <w:rFonts w:ascii="Aptos" w:hAnsi="Aptos" w:cs="Arial"/>
        </w:rPr>
        <w:t xml:space="preserve">Cancer Center members </w:t>
      </w:r>
      <w:r w:rsidR="00895C02" w:rsidRPr="005B7DCC">
        <w:rPr>
          <w:rFonts w:ascii="Aptos" w:hAnsi="Aptos" w:cs="Arial"/>
        </w:rPr>
        <w:t>better understand</w:t>
      </w:r>
      <w:r w:rsidR="0090649C">
        <w:rPr>
          <w:rFonts w:ascii="Aptos" w:hAnsi="Aptos" w:cs="Arial"/>
        </w:rPr>
        <w:t xml:space="preserve"> </w:t>
      </w:r>
      <w:r w:rsidR="00895C02" w:rsidRPr="005B7DCC">
        <w:rPr>
          <w:rFonts w:ascii="Aptos" w:hAnsi="Aptos" w:cs="Arial"/>
        </w:rPr>
        <w:t xml:space="preserve">the epidemiological differences in cancer by </w:t>
      </w:r>
      <w:r w:rsidR="00E61E6A">
        <w:rPr>
          <w:rFonts w:ascii="Aptos" w:hAnsi="Aptos" w:cs="Arial"/>
        </w:rPr>
        <w:t xml:space="preserve">different definitions of </w:t>
      </w:r>
      <w:r w:rsidR="00895C02" w:rsidRPr="005B7DCC">
        <w:rPr>
          <w:rFonts w:ascii="Aptos" w:hAnsi="Aptos" w:cs="Arial"/>
        </w:rPr>
        <w:t>rural status</w:t>
      </w:r>
      <w:r w:rsidR="0090649C">
        <w:rPr>
          <w:rFonts w:ascii="Aptos" w:hAnsi="Aptos" w:cs="Arial"/>
        </w:rPr>
        <w:t xml:space="preserve"> and ultimately improve outreach and intervention efforts aimed toward rural populations.</w:t>
      </w:r>
    </w:p>
    <w:p w14:paraId="7C834927" w14:textId="77777777" w:rsidR="005E66EF" w:rsidRDefault="005E66EF" w:rsidP="004D7205">
      <w:pPr>
        <w:spacing w:after="0"/>
        <w:ind w:left="144"/>
        <w:rPr>
          <w:rFonts w:ascii="Aptos" w:hAnsi="Aptos" w:cs="Arial"/>
        </w:rPr>
      </w:pPr>
    </w:p>
    <w:p w14:paraId="069B110C" w14:textId="77777777" w:rsidR="0090649C" w:rsidRPr="005B7DCC" w:rsidRDefault="0090649C" w:rsidP="004D7205">
      <w:pPr>
        <w:spacing w:after="0"/>
        <w:ind w:left="144"/>
        <w:rPr>
          <w:rFonts w:ascii="Aptos" w:hAnsi="Aptos" w:cs="Arial"/>
        </w:rPr>
      </w:pPr>
    </w:p>
    <w:p w14:paraId="066AFA00" w14:textId="5BB0CE6A" w:rsidR="00E31C1A" w:rsidRDefault="00E31C1A">
      <w:pPr>
        <w:rPr>
          <w:rFonts w:ascii="Aptos" w:hAnsi="Aptos"/>
          <w:sz w:val="22"/>
          <w:szCs w:val="22"/>
        </w:rPr>
      </w:pPr>
      <w:r>
        <w:rPr>
          <w:rFonts w:ascii="Aptos" w:hAnsi="Aptos"/>
          <w:sz w:val="22"/>
          <w:szCs w:val="22"/>
        </w:rPr>
        <w:br w:type="page"/>
      </w:r>
    </w:p>
    <w:p w14:paraId="28EB9A4A" w14:textId="77777777" w:rsidR="00586F08" w:rsidRPr="005B7DCC" w:rsidRDefault="00586F08" w:rsidP="00E87EC6">
      <w:pPr>
        <w:spacing w:after="0"/>
        <w:jc w:val="both"/>
        <w:rPr>
          <w:rFonts w:ascii="Aptos" w:hAnsi="Aptos"/>
          <w:sz w:val="22"/>
          <w:szCs w:val="22"/>
        </w:rPr>
      </w:pPr>
    </w:p>
    <w:p w14:paraId="3058A014" w14:textId="1FFB7853" w:rsidR="00586F08" w:rsidRPr="005B7DCC" w:rsidRDefault="007061AF" w:rsidP="005B7DCC">
      <w:pPr>
        <w:pStyle w:val="ListParagraph"/>
        <w:numPr>
          <w:ilvl w:val="0"/>
          <w:numId w:val="14"/>
        </w:numPr>
        <w:pBdr>
          <w:bottom w:val="single" w:sz="6" w:space="1" w:color="auto"/>
        </w:pBdr>
        <w:spacing w:after="120"/>
        <w:jc w:val="both"/>
        <w:rPr>
          <w:rFonts w:ascii="Aptos" w:hAnsi="Aptos"/>
          <w:b/>
          <w:bCs/>
          <w:sz w:val="36"/>
          <w:szCs w:val="36"/>
        </w:rPr>
      </w:pPr>
      <w:r w:rsidRPr="005B7DCC">
        <w:rPr>
          <w:rFonts w:ascii="Aptos" w:hAnsi="Aptos"/>
          <w:b/>
          <w:bCs/>
          <w:sz w:val="36"/>
          <w:szCs w:val="36"/>
        </w:rPr>
        <w:t>Defining Rurality</w:t>
      </w:r>
    </w:p>
    <w:p w14:paraId="7915CBC8" w14:textId="77777777" w:rsidR="00661A41" w:rsidRPr="005B7DCC" w:rsidRDefault="00661A41" w:rsidP="00E10F5E">
      <w:pPr>
        <w:spacing w:after="0"/>
        <w:rPr>
          <w:rFonts w:ascii="Aptos" w:hAnsi="Aptos"/>
        </w:rPr>
      </w:pPr>
    </w:p>
    <w:p w14:paraId="351016CC" w14:textId="1248EE39" w:rsidR="00362315" w:rsidRPr="005B7DCC" w:rsidRDefault="006704E2" w:rsidP="00416A62">
      <w:pPr>
        <w:spacing w:after="0"/>
        <w:ind w:left="144"/>
        <w:rPr>
          <w:rFonts w:ascii="Aptos" w:hAnsi="Aptos" w:cs="Arial"/>
        </w:rPr>
      </w:pPr>
      <w:r w:rsidRPr="005B7DCC">
        <w:rPr>
          <w:rFonts w:ascii="Aptos" w:hAnsi="Aptos" w:cs="Arial"/>
        </w:rPr>
        <w:t xml:space="preserve">Rurality has long been acknowledged as </w:t>
      </w:r>
      <w:r w:rsidR="00BB0141">
        <w:rPr>
          <w:rFonts w:ascii="Aptos" w:hAnsi="Aptos" w:cs="Arial"/>
        </w:rPr>
        <w:t>challenging</w:t>
      </w:r>
      <w:r w:rsidR="00BB0141" w:rsidRPr="005B7DCC">
        <w:rPr>
          <w:rFonts w:ascii="Aptos" w:hAnsi="Aptos" w:cs="Arial"/>
        </w:rPr>
        <w:t xml:space="preserve"> </w:t>
      </w:r>
      <w:r w:rsidRPr="005B7DCC">
        <w:rPr>
          <w:rFonts w:ascii="Aptos" w:hAnsi="Aptos" w:cs="Arial"/>
        </w:rPr>
        <w:t>to define.</w:t>
      </w:r>
      <w:r w:rsidR="00C46EA6" w:rsidRPr="005B7DCC">
        <w:rPr>
          <w:rFonts w:ascii="Aptos" w:hAnsi="Aptos" w:cs="Arial"/>
          <w:b/>
          <w:bCs/>
          <w:color w:val="0F9ED5" w:themeColor="accent4"/>
          <w:vertAlign w:val="superscript"/>
        </w:rPr>
        <w:t>1</w:t>
      </w:r>
      <w:r w:rsidR="00D6407E">
        <w:rPr>
          <w:rFonts w:ascii="Aptos" w:hAnsi="Aptos" w:cs="Arial"/>
          <w:b/>
          <w:bCs/>
          <w:color w:val="0F9ED5" w:themeColor="accent4"/>
          <w:vertAlign w:val="superscript"/>
        </w:rPr>
        <w:t>2</w:t>
      </w:r>
      <w:r w:rsidR="00C46EA6" w:rsidRPr="005B7DCC">
        <w:rPr>
          <w:rFonts w:ascii="Aptos" w:hAnsi="Aptos" w:cs="Arial"/>
          <w:b/>
          <w:bCs/>
          <w:color w:val="0F9ED5" w:themeColor="accent4"/>
          <w:vertAlign w:val="superscript"/>
        </w:rPr>
        <w:t>,</w:t>
      </w:r>
      <w:r w:rsidR="00342BE9">
        <w:rPr>
          <w:rFonts w:ascii="Aptos" w:hAnsi="Aptos" w:cs="Arial"/>
          <w:b/>
          <w:bCs/>
          <w:color w:val="0F9ED5" w:themeColor="accent4"/>
          <w:vertAlign w:val="superscript"/>
        </w:rPr>
        <w:t>1</w:t>
      </w:r>
      <w:r w:rsidR="00D6407E">
        <w:rPr>
          <w:rFonts w:ascii="Aptos" w:hAnsi="Aptos" w:cs="Arial"/>
          <w:b/>
          <w:bCs/>
          <w:color w:val="0F9ED5" w:themeColor="accent4"/>
          <w:vertAlign w:val="superscript"/>
        </w:rPr>
        <w:t>3</w:t>
      </w:r>
      <w:r w:rsidRPr="005B7DCC">
        <w:rPr>
          <w:rFonts w:ascii="Aptos" w:hAnsi="Aptos" w:cs="Arial"/>
          <w:color w:val="0F9ED5" w:themeColor="accent4"/>
        </w:rPr>
        <w:t xml:space="preserve"> </w:t>
      </w:r>
      <w:r w:rsidR="00342BE9">
        <w:rPr>
          <w:rFonts w:ascii="Aptos" w:hAnsi="Aptos" w:cs="Arial"/>
          <w:color w:val="0F9ED5" w:themeColor="accent4"/>
        </w:rPr>
        <w:t xml:space="preserve"> </w:t>
      </w:r>
      <w:r w:rsidR="0040315F">
        <w:rPr>
          <w:rFonts w:ascii="Aptos" w:hAnsi="Aptos" w:cs="Arial"/>
        </w:rPr>
        <w:t>T</w:t>
      </w:r>
      <w:r w:rsidRPr="005B7DCC">
        <w:rPr>
          <w:rFonts w:ascii="Aptos" w:hAnsi="Aptos" w:cs="Arial"/>
        </w:rPr>
        <w:t xml:space="preserve">he population density and </w:t>
      </w:r>
      <w:r w:rsidR="0040315F">
        <w:rPr>
          <w:rFonts w:ascii="Aptos" w:hAnsi="Aptos" w:cs="Arial"/>
        </w:rPr>
        <w:t>urban characteristics</w:t>
      </w:r>
      <w:r w:rsidRPr="005B7DCC">
        <w:rPr>
          <w:rFonts w:ascii="Aptos" w:hAnsi="Aptos" w:cs="Arial"/>
        </w:rPr>
        <w:t xml:space="preserve"> such as San Francisco or San Jose are quite unlike those of the dispersed homesteads of the </w:t>
      </w:r>
      <w:r w:rsidR="00E87EC6">
        <w:rPr>
          <w:rFonts w:ascii="Aptos" w:hAnsi="Aptos" w:cs="Arial"/>
        </w:rPr>
        <w:t>mountainous</w:t>
      </w:r>
      <w:r w:rsidRPr="005B7DCC">
        <w:rPr>
          <w:rFonts w:ascii="Aptos" w:hAnsi="Aptos" w:cs="Arial"/>
        </w:rPr>
        <w:t xml:space="preserve"> northern California forests</w:t>
      </w:r>
      <w:r w:rsidR="0000490C" w:rsidRPr="005B7DCC">
        <w:rPr>
          <w:rFonts w:ascii="Aptos" w:hAnsi="Aptos" w:cs="Arial"/>
        </w:rPr>
        <w:t xml:space="preserve"> </w:t>
      </w:r>
      <w:r w:rsidRPr="005B7DCC">
        <w:rPr>
          <w:rFonts w:ascii="Aptos" w:hAnsi="Aptos" w:cs="Arial"/>
        </w:rPr>
        <w:t xml:space="preserve">or the vast agricultural landscapes of the Central Valley. But between these two extremes </w:t>
      </w:r>
      <w:r w:rsidR="00945D78" w:rsidRPr="005B7DCC">
        <w:rPr>
          <w:rFonts w:ascii="Aptos" w:hAnsi="Aptos" w:cs="Arial"/>
        </w:rPr>
        <w:t>exists</w:t>
      </w:r>
      <w:r w:rsidR="006F365F" w:rsidRPr="005B7DCC">
        <w:rPr>
          <w:rFonts w:ascii="Aptos" w:hAnsi="Aptos" w:cs="Arial"/>
        </w:rPr>
        <w:t xml:space="preserve"> a</w:t>
      </w:r>
      <w:r w:rsidR="00945D78" w:rsidRPr="005B7DCC">
        <w:rPr>
          <w:rFonts w:ascii="Aptos" w:hAnsi="Aptos" w:cs="Arial"/>
        </w:rPr>
        <w:t xml:space="preserve"> diverse</w:t>
      </w:r>
      <w:r w:rsidR="006F365F" w:rsidRPr="005B7DCC">
        <w:rPr>
          <w:rFonts w:ascii="Aptos" w:hAnsi="Aptos" w:cs="Arial"/>
        </w:rPr>
        <w:t xml:space="preserve"> range</w:t>
      </w:r>
      <w:r w:rsidRPr="005B7DCC">
        <w:rPr>
          <w:rFonts w:ascii="Aptos" w:hAnsi="Aptos" w:cs="Arial"/>
        </w:rPr>
        <w:t xml:space="preserve"> of development patterns</w:t>
      </w:r>
      <w:r w:rsidR="006F365F" w:rsidRPr="005B7DCC">
        <w:rPr>
          <w:rFonts w:ascii="Aptos" w:hAnsi="Aptos" w:cs="Arial"/>
        </w:rPr>
        <w:t xml:space="preserve"> and land uses. </w:t>
      </w:r>
      <w:r w:rsidR="00DF291E" w:rsidRPr="005B7DCC">
        <w:rPr>
          <w:rFonts w:ascii="Aptos" w:hAnsi="Aptos" w:cs="Arial"/>
        </w:rPr>
        <w:t xml:space="preserve">Binary concepts </w:t>
      </w:r>
      <w:r w:rsidR="0040315F">
        <w:rPr>
          <w:rFonts w:ascii="Aptos" w:hAnsi="Aptos" w:cs="Arial"/>
        </w:rPr>
        <w:t xml:space="preserve">of </w:t>
      </w:r>
      <w:r w:rsidR="00E61E6A">
        <w:rPr>
          <w:rFonts w:ascii="Aptos" w:hAnsi="Aptos" w:cs="Arial"/>
        </w:rPr>
        <w:t>rurality</w:t>
      </w:r>
      <w:r w:rsidR="00DF291E" w:rsidRPr="005B7DCC">
        <w:rPr>
          <w:rFonts w:ascii="Aptos" w:hAnsi="Aptos" w:cs="Arial"/>
        </w:rPr>
        <w:t xml:space="preserve"> </w:t>
      </w:r>
      <w:r w:rsidR="002C3EDC" w:rsidRPr="005B7DCC">
        <w:rPr>
          <w:rFonts w:ascii="Aptos" w:hAnsi="Aptos" w:cs="Arial"/>
        </w:rPr>
        <w:t>may risk</w:t>
      </w:r>
      <w:r w:rsidRPr="005B7DCC">
        <w:rPr>
          <w:rFonts w:ascii="Aptos" w:hAnsi="Aptos" w:cs="Arial"/>
        </w:rPr>
        <w:t xml:space="preserve"> </w:t>
      </w:r>
      <w:r w:rsidR="00DF291E" w:rsidRPr="005B7DCC">
        <w:rPr>
          <w:rFonts w:ascii="Aptos" w:hAnsi="Aptos" w:cs="Arial"/>
        </w:rPr>
        <w:t>oversimplify</w:t>
      </w:r>
      <w:r w:rsidR="002C3EDC" w:rsidRPr="005B7DCC">
        <w:rPr>
          <w:rFonts w:ascii="Aptos" w:hAnsi="Aptos" w:cs="Arial"/>
        </w:rPr>
        <w:t>ing</w:t>
      </w:r>
      <w:r w:rsidR="00DF291E" w:rsidRPr="005B7DCC">
        <w:rPr>
          <w:rFonts w:ascii="Aptos" w:hAnsi="Aptos" w:cs="Arial"/>
        </w:rPr>
        <w:t xml:space="preserve"> the complexities of the way land is used </w:t>
      </w:r>
      <w:r w:rsidR="0040315F">
        <w:rPr>
          <w:rFonts w:ascii="Aptos" w:hAnsi="Aptos" w:cs="Arial"/>
        </w:rPr>
        <w:t xml:space="preserve">and </w:t>
      </w:r>
      <w:r w:rsidR="00362315" w:rsidRPr="005B7DCC">
        <w:rPr>
          <w:rFonts w:ascii="Aptos" w:hAnsi="Aptos" w:cs="Arial"/>
        </w:rPr>
        <w:t xml:space="preserve">variation in population density within </w:t>
      </w:r>
      <w:r w:rsidR="00561F4A" w:rsidRPr="005B7DCC">
        <w:rPr>
          <w:rFonts w:ascii="Aptos" w:hAnsi="Aptos" w:cs="Arial"/>
        </w:rPr>
        <w:t xml:space="preserve">large geographies that would be conventionally called rural. </w:t>
      </w:r>
      <w:r w:rsidR="006F365F" w:rsidRPr="005B7DCC">
        <w:rPr>
          <w:rFonts w:ascii="Aptos" w:hAnsi="Aptos" w:cs="Arial"/>
        </w:rPr>
        <w:t xml:space="preserve">For example, a </w:t>
      </w:r>
      <w:r w:rsidR="007A6C00">
        <w:rPr>
          <w:rFonts w:ascii="Aptos" w:hAnsi="Aptos" w:cs="Arial"/>
        </w:rPr>
        <w:t xml:space="preserve">compactly developed </w:t>
      </w:r>
      <w:r w:rsidR="006F365F" w:rsidRPr="005B7DCC">
        <w:rPr>
          <w:rFonts w:ascii="Aptos" w:hAnsi="Aptos" w:cs="Arial"/>
        </w:rPr>
        <w:t>city</w:t>
      </w:r>
      <w:r w:rsidR="00A22B22">
        <w:rPr>
          <w:rFonts w:ascii="Aptos" w:hAnsi="Aptos" w:cs="Arial"/>
        </w:rPr>
        <w:t xml:space="preserve"> within a sparsely populated county would certainly be considered </w:t>
      </w:r>
      <w:r w:rsidR="0040315F">
        <w:rPr>
          <w:rFonts w:ascii="Aptos" w:hAnsi="Aptos" w:cs="Arial"/>
        </w:rPr>
        <w:t xml:space="preserve">urban, </w:t>
      </w:r>
      <w:r w:rsidR="00A22B22">
        <w:rPr>
          <w:rFonts w:ascii="Aptos" w:hAnsi="Aptos" w:cs="Arial"/>
        </w:rPr>
        <w:t>but h</w:t>
      </w:r>
      <w:r w:rsidR="000140EE" w:rsidRPr="000140EE">
        <w:rPr>
          <w:rFonts w:ascii="Aptos" w:hAnsi="Aptos" w:cs="Arial"/>
        </w:rPr>
        <w:t xml:space="preserve">ow far from the city boundary should one go before deciding that </w:t>
      </w:r>
      <w:r w:rsidR="007A6C00">
        <w:rPr>
          <w:rFonts w:ascii="Aptos" w:hAnsi="Aptos" w:cs="Arial"/>
        </w:rPr>
        <w:t>we have transitioned from an urban setting to a</w:t>
      </w:r>
      <w:r w:rsidR="000140EE" w:rsidRPr="000140EE">
        <w:rPr>
          <w:rFonts w:ascii="Aptos" w:hAnsi="Aptos" w:cs="Arial"/>
        </w:rPr>
        <w:t xml:space="preserve"> rural</w:t>
      </w:r>
      <w:r w:rsidR="007A6C00">
        <w:rPr>
          <w:rFonts w:ascii="Aptos" w:hAnsi="Aptos" w:cs="Arial"/>
        </w:rPr>
        <w:t xml:space="preserve"> one</w:t>
      </w:r>
      <w:r w:rsidR="000140EE" w:rsidRPr="000140EE">
        <w:rPr>
          <w:rFonts w:ascii="Aptos" w:hAnsi="Aptos" w:cs="Arial"/>
        </w:rPr>
        <w:t>?</w:t>
      </w:r>
      <w:r w:rsidR="004B29F4">
        <w:rPr>
          <w:rFonts w:ascii="Aptos" w:hAnsi="Aptos" w:cs="Arial"/>
        </w:rPr>
        <w:t xml:space="preserve"> And is there an optimal way to conceptualize rurality when it comes to cancer outcomes and access to cancer care?</w:t>
      </w:r>
    </w:p>
    <w:p w14:paraId="1F934243" w14:textId="77777777" w:rsidR="00DF291E" w:rsidRPr="005B7DCC" w:rsidRDefault="00DF291E" w:rsidP="00416A62">
      <w:pPr>
        <w:spacing w:after="0"/>
        <w:ind w:left="144"/>
        <w:rPr>
          <w:rFonts w:ascii="Aptos" w:hAnsi="Aptos" w:cs="Arial"/>
        </w:rPr>
      </w:pPr>
    </w:p>
    <w:p w14:paraId="72C40C9B" w14:textId="3DAEAC6E" w:rsidR="00930605" w:rsidRPr="005B7DCC" w:rsidRDefault="00340B75" w:rsidP="0065296F">
      <w:pPr>
        <w:spacing w:after="0"/>
        <w:ind w:left="144"/>
        <w:rPr>
          <w:rFonts w:ascii="Aptos" w:hAnsi="Aptos" w:cs="Arial"/>
        </w:rPr>
      </w:pPr>
      <w:r w:rsidRPr="005B7DCC">
        <w:rPr>
          <w:rFonts w:ascii="Aptos" w:hAnsi="Aptos" w:cs="Arial"/>
        </w:rPr>
        <w:t xml:space="preserve">Many </w:t>
      </w:r>
      <w:r w:rsidR="00AE63B8" w:rsidRPr="005B7DCC">
        <w:rPr>
          <w:rFonts w:ascii="Aptos" w:hAnsi="Aptos" w:cs="Arial"/>
        </w:rPr>
        <w:t>epidemiological</w:t>
      </w:r>
      <w:r w:rsidR="00561F4A" w:rsidRPr="005B7DCC">
        <w:rPr>
          <w:rFonts w:ascii="Aptos" w:hAnsi="Aptos" w:cs="Arial"/>
        </w:rPr>
        <w:t xml:space="preserve"> </w:t>
      </w:r>
      <w:r w:rsidRPr="005B7DCC">
        <w:rPr>
          <w:rFonts w:ascii="Aptos" w:hAnsi="Aptos" w:cs="Arial"/>
        </w:rPr>
        <w:t xml:space="preserve">studies </w:t>
      </w:r>
      <w:r w:rsidR="00561F4A" w:rsidRPr="005B7DCC">
        <w:rPr>
          <w:rFonts w:ascii="Aptos" w:hAnsi="Aptos" w:cs="Arial"/>
        </w:rPr>
        <w:t>treat rurality as a</w:t>
      </w:r>
      <w:r w:rsidRPr="005B7DCC">
        <w:rPr>
          <w:rFonts w:ascii="Aptos" w:hAnsi="Aptos" w:cs="Arial"/>
        </w:rPr>
        <w:t xml:space="preserve"> dichotomous </w:t>
      </w:r>
      <w:r w:rsidR="00561F4A" w:rsidRPr="005B7DCC">
        <w:rPr>
          <w:rFonts w:ascii="Aptos" w:hAnsi="Aptos" w:cs="Arial"/>
        </w:rPr>
        <w:t>rather than as a multilevel categorical variable</w:t>
      </w:r>
      <w:r w:rsidR="00BB0141">
        <w:rPr>
          <w:rFonts w:ascii="Aptos" w:hAnsi="Aptos" w:cs="Arial"/>
        </w:rPr>
        <w:t xml:space="preserve"> and analyze cancer patterns by rurality at the county level</w:t>
      </w:r>
      <w:r w:rsidR="00561F4A" w:rsidRPr="005B7DCC">
        <w:rPr>
          <w:rFonts w:ascii="Aptos" w:hAnsi="Aptos" w:cs="Arial"/>
        </w:rPr>
        <w:t>.</w:t>
      </w:r>
      <w:r w:rsidR="00881599">
        <w:rPr>
          <w:rFonts w:ascii="Aptos" w:hAnsi="Aptos" w:cs="Arial"/>
          <w:b/>
          <w:bCs/>
          <w:color w:val="0F9ED5" w:themeColor="accent4"/>
          <w:vertAlign w:val="superscript"/>
        </w:rPr>
        <w:t xml:space="preserve"> </w:t>
      </w:r>
      <w:r w:rsidR="00561F4A" w:rsidRPr="005B7DCC">
        <w:rPr>
          <w:rFonts w:ascii="Aptos" w:hAnsi="Aptos" w:cs="Arial"/>
        </w:rPr>
        <w:t>The reason</w:t>
      </w:r>
      <w:r w:rsidR="00AE63B8" w:rsidRPr="005B7DCC">
        <w:rPr>
          <w:rFonts w:ascii="Aptos" w:hAnsi="Aptos" w:cs="Arial"/>
        </w:rPr>
        <w:t>s</w:t>
      </w:r>
      <w:r w:rsidR="00561F4A" w:rsidRPr="005B7DCC">
        <w:rPr>
          <w:rFonts w:ascii="Aptos" w:hAnsi="Aptos" w:cs="Arial"/>
        </w:rPr>
        <w:t xml:space="preserve"> for this </w:t>
      </w:r>
      <w:r w:rsidR="001B2959" w:rsidRPr="005B7DCC">
        <w:rPr>
          <w:rFonts w:ascii="Aptos" w:hAnsi="Aptos" w:cs="Arial"/>
        </w:rPr>
        <w:t>are</w:t>
      </w:r>
      <w:r w:rsidR="00561F4A" w:rsidRPr="005B7DCC">
        <w:rPr>
          <w:rFonts w:ascii="Aptos" w:hAnsi="Aptos" w:cs="Arial"/>
        </w:rPr>
        <w:t xml:space="preserve"> </w:t>
      </w:r>
      <w:r w:rsidR="00A5428D" w:rsidRPr="005B7DCC">
        <w:rPr>
          <w:rFonts w:ascii="Aptos" w:hAnsi="Aptos" w:cs="Arial"/>
        </w:rPr>
        <w:t xml:space="preserve">often </w:t>
      </w:r>
      <w:r w:rsidR="00561F4A" w:rsidRPr="005B7DCC">
        <w:rPr>
          <w:rFonts w:ascii="Aptos" w:hAnsi="Aptos" w:cs="Arial"/>
        </w:rPr>
        <w:t>pragmatic</w:t>
      </w:r>
      <w:r w:rsidR="00C2060E" w:rsidRPr="005B7DCC">
        <w:rPr>
          <w:rFonts w:ascii="Aptos" w:hAnsi="Aptos" w:cs="Arial"/>
        </w:rPr>
        <w:t xml:space="preserve">. </w:t>
      </w:r>
      <w:r w:rsidR="00346781">
        <w:rPr>
          <w:rFonts w:ascii="Aptos" w:hAnsi="Aptos" w:cs="Arial"/>
        </w:rPr>
        <w:t>In some situations, i</w:t>
      </w:r>
      <w:r w:rsidR="00C2060E" w:rsidRPr="005B7DCC">
        <w:rPr>
          <w:rFonts w:ascii="Aptos" w:hAnsi="Aptos" w:cs="Arial"/>
        </w:rPr>
        <w:t xml:space="preserve">t </w:t>
      </w:r>
      <w:r w:rsidR="00EE56CA" w:rsidRPr="005B7DCC">
        <w:rPr>
          <w:rFonts w:ascii="Aptos" w:hAnsi="Aptos" w:cs="Arial"/>
        </w:rPr>
        <w:t xml:space="preserve">may </w:t>
      </w:r>
      <w:r w:rsidR="00C2060E" w:rsidRPr="005B7DCC">
        <w:rPr>
          <w:rFonts w:ascii="Aptos" w:hAnsi="Aptos" w:cs="Arial"/>
        </w:rPr>
        <w:t xml:space="preserve">make sense to use counties as the spatial unit of analysis because certain variables relevant to treatment or intervention are </w:t>
      </w:r>
      <w:r w:rsidR="00346781">
        <w:rPr>
          <w:rFonts w:ascii="Aptos" w:hAnsi="Aptos" w:cs="Arial"/>
        </w:rPr>
        <w:t xml:space="preserve">only </w:t>
      </w:r>
      <w:r w:rsidR="005F657E" w:rsidRPr="005B7DCC">
        <w:rPr>
          <w:rFonts w:ascii="Aptos" w:hAnsi="Aptos" w:cs="Arial"/>
        </w:rPr>
        <w:t xml:space="preserve">available </w:t>
      </w:r>
      <w:r w:rsidR="00C2060E" w:rsidRPr="005B7DCC">
        <w:rPr>
          <w:rFonts w:ascii="Aptos" w:hAnsi="Aptos" w:cs="Arial"/>
        </w:rPr>
        <w:t>at the county level.</w:t>
      </w:r>
      <w:r w:rsidR="00346781">
        <w:rPr>
          <w:rFonts w:ascii="Aptos" w:hAnsi="Aptos" w:cs="Arial"/>
        </w:rPr>
        <w:t xml:space="preserve"> Furthermore</w:t>
      </w:r>
      <w:r w:rsidR="00996EE2" w:rsidRPr="005B7DCC">
        <w:rPr>
          <w:rFonts w:ascii="Aptos" w:hAnsi="Aptos" w:cs="Arial"/>
        </w:rPr>
        <w:t>,</w:t>
      </w:r>
      <w:r w:rsidR="00346781">
        <w:rPr>
          <w:rFonts w:ascii="Aptos" w:hAnsi="Aptos" w:cs="Arial"/>
        </w:rPr>
        <w:t xml:space="preserve"> </w:t>
      </w:r>
      <w:r w:rsidR="00996EE2" w:rsidRPr="005B7DCC">
        <w:rPr>
          <w:rFonts w:ascii="Aptos" w:hAnsi="Aptos" w:cs="Arial"/>
        </w:rPr>
        <w:t>it may be</w:t>
      </w:r>
      <w:r w:rsidR="00346781">
        <w:rPr>
          <w:rFonts w:ascii="Aptos" w:hAnsi="Aptos" w:cs="Arial"/>
        </w:rPr>
        <w:t xml:space="preserve"> necessary to combine</w:t>
      </w:r>
      <w:r w:rsidR="00996EE2" w:rsidRPr="005B7DCC">
        <w:rPr>
          <w:rFonts w:ascii="Aptos" w:hAnsi="Aptos" w:cs="Arial"/>
        </w:rPr>
        <w:t xml:space="preserve"> </w:t>
      </w:r>
      <w:r w:rsidR="00D75282">
        <w:rPr>
          <w:rFonts w:ascii="Aptos" w:hAnsi="Aptos" w:cs="Arial"/>
        </w:rPr>
        <w:t xml:space="preserve">areas (including sparsely populated counties) </w:t>
      </w:r>
      <w:r w:rsidR="007A1AD5">
        <w:rPr>
          <w:rFonts w:ascii="Aptos" w:hAnsi="Aptos" w:cs="Arial"/>
        </w:rPr>
        <w:t>to</w:t>
      </w:r>
      <w:r w:rsidR="00A04A59">
        <w:rPr>
          <w:rFonts w:ascii="Aptos" w:hAnsi="Aptos" w:cs="Arial"/>
        </w:rPr>
        <w:t xml:space="preserve"> </w:t>
      </w:r>
      <w:r w:rsidR="00996EE2" w:rsidRPr="005B7DCC">
        <w:rPr>
          <w:rFonts w:ascii="Aptos" w:hAnsi="Aptos" w:cs="Arial"/>
        </w:rPr>
        <w:t xml:space="preserve">sufficiently </w:t>
      </w:r>
      <w:r w:rsidR="00346781">
        <w:rPr>
          <w:rFonts w:ascii="Aptos" w:hAnsi="Aptos" w:cs="Arial"/>
        </w:rPr>
        <w:t>power a</w:t>
      </w:r>
      <w:r w:rsidR="007A1AD5">
        <w:rPr>
          <w:rFonts w:ascii="Aptos" w:hAnsi="Aptos" w:cs="Arial"/>
        </w:rPr>
        <w:t xml:space="preserve"> statistical </w:t>
      </w:r>
      <w:r w:rsidR="005F657E" w:rsidRPr="005B7DCC">
        <w:rPr>
          <w:rFonts w:ascii="Aptos" w:hAnsi="Aptos" w:cs="Arial"/>
        </w:rPr>
        <w:t>analysis</w:t>
      </w:r>
      <w:r w:rsidR="00996EE2" w:rsidRPr="005B7DCC">
        <w:rPr>
          <w:rFonts w:ascii="Aptos" w:hAnsi="Aptos" w:cs="Arial"/>
        </w:rPr>
        <w:t xml:space="preserve"> </w:t>
      </w:r>
      <w:r w:rsidR="00346781">
        <w:rPr>
          <w:rFonts w:ascii="Aptos" w:hAnsi="Aptos" w:cs="Arial"/>
        </w:rPr>
        <w:t xml:space="preserve">and to meet rules </w:t>
      </w:r>
      <w:r w:rsidR="007A1AD5">
        <w:rPr>
          <w:rFonts w:ascii="Aptos" w:hAnsi="Aptos" w:cs="Arial"/>
        </w:rPr>
        <w:t>on</w:t>
      </w:r>
      <w:r w:rsidR="00346781">
        <w:rPr>
          <w:rFonts w:ascii="Aptos" w:hAnsi="Aptos" w:cs="Arial"/>
        </w:rPr>
        <w:t xml:space="preserve"> cancer </w:t>
      </w:r>
      <w:r w:rsidR="00A04A59">
        <w:rPr>
          <w:rFonts w:ascii="Aptos" w:hAnsi="Aptos" w:cs="Arial"/>
        </w:rPr>
        <w:t>data reporting</w:t>
      </w:r>
      <w:r w:rsidR="00881599">
        <w:rPr>
          <w:rFonts w:ascii="Aptos" w:hAnsi="Aptos" w:cs="Arial"/>
        </w:rPr>
        <w:t>.</w:t>
      </w:r>
      <w:r w:rsidR="00930605">
        <w:rPr>
          <w:rFonts w:ascii="Aptos" w:hAnsi="Aptos" w:cs="Arial"/>
        </w:rPr>
        <w:t xml:space="preserve"> </w:t>
      </w:r>
      <w:r w:rsidR="00DB4A9A">
        <w:rPr>
          <w:rFonts w:ascii="Aptos" w:hAnsi="Aptos" w:cs="Arial"/>
        </w:rPr>
        <w:t>A</w:t>
      </w:r>
      <w:r w:rsidR="00930605" w:rsidRPr="00930605">
        <w:rPr>
          <w:rFonts w:ascii="Aptos" w:hAnsi="Aptos" w:cs="Arial"/>
        </w:rPr>
        <w:t>ccording to California Department of Public Health guidelines,</w:t>
      </w:r>
      <w:r w:rsidR="00D3661B">
        <w:rPr>
          <w:rFonts w:ascii="Aptos" w:hAnsi="Aptos" w:cs="Arial"/>
          <w:b/>
          <w:bCs/>
          <w:color w:val="0F9ED5" w:themeColor="accent4"/>
          <w:vertAlign w:val="superscript"/>
        </w:rPr>
        <w:t>1</w:t>
      </w:r>
      <w:r w:rsidR="00D6407E">
        <w:rPr>
          <w:rFonts w:ascii="Aptos" w:hAnsi="Aptos" w:cs="Arial"/>
          <w:b/>
          <w:bCs/>
          <w:color w:val="0F9ED5" w:themeColor="accent4"/>
          <w:vertAlign w:val="superscript"/>
        </w:rPr>
        <w:t>4</w:t>
      </w:r>
      <w:r w:rsidR="00930605" w:rsidRPr="00930605">
        <w:rPr>
          <w:rFonts w:ascii="Aptos" w:hAnsi="Aptos" w:cs="Arial"/>
        </w:rPr>
        <w:t xml:space="preserve"> cancer incidence rates cannot be reported if based on </w:t>
      </w:r>
      <w:r w:rsidR="007570E7">
        <w:rPr>
          <w:rFonts w:ascii="Aptos" w:hAnsi="Aptos" w:cs="Arial"/>
        </w:rPr>
        <w:t xml:space="preserve">fewer than </w:t>
      </w:r>
      <w:r w:rsidR="00930605" w:rsidRPr="00930605">
        <w:rPr>
          <w:rFonts w:ascii="Aptos" w:hAnsi="Aptos" w:cs="Arial"/>
        </w:rPr>
        <w:t>1</w:t>
      </w:r>
      <w:r w:rsidR="00930605">
        <w:rPr>
          <w:rFonts w:ascii="Aptos" w:hAnsi="Aptos" w:cs="Arial"/>
        </w:rPr>
        <w:t>1</w:t>
      </w:r>
      <w:r w:rsidR="00930605" w:rsidRPr="00930605">
        <w:rPr>
          <w:rFonts w:ascii="Aptos" w:hAnsi="Aptos" w:cs="Arial"/>
        </w:rPr>
        <w:t xml:space="preserve"> cancer cases and/or a population of </w:t>
      </w:r>
      <w:r w:rsidR="00A8476E">
        <w:rPr>
          <w:rFonts w:ascii="Aptos" w:hAnsi="Aptos" w:cs="Arial"/>
        </w:rPr>
        <w:t xml:space="preserve">less than </w:t>
      </w:r>
      <w:r w:rsidR="00930605">
        <w:rPr>
          <w:rFonts w:ascii="Aptos" w:hAnsi="Aptos" w:cs="Arial"/>
        </w:rPr>
        <w:t>2</w:t>
      </w:r>
      <w:r w:rsidR="00930605" w:rsidRPr="00930605">
        <w:rPr>
          <w:rFonts w:ascii="Aptos" w:hAnsi="Aptos" w:cs="Arial"/>
        </w:rPr>
        <w:t>0,000 to ensure confidentiality and stable statistical rates.</w:t>
      </w:r>
    </w:p>
    <w:p w14:paraId="1910B594" w14:textId="77777777" w:rsidR="00996EE2" w:rsidRPr="005B7DCC" w:rsidRDefault="00996EE2" w:rsidP="0065296F">
      <w:pPr>
        <w:spacing w:after="0"/>
        <w:rPr>
          <w:rFonts w:ascii="Aptos" w:hAnsi="Aptos" w:cs="Arial"/>
        </w:rPr>
      </w:pPr>
    </w:p>
    <w:p w14:paraId="56DBF534" w14:textId="77777777" w:rsidR="00701346" w:rsidRPr="005B7DCC" w:rsidRDefault="00701346" w:rsidP="00065E08">
      <w:pPr>
        <w:spacing w:after="0"/>
        <w:rPr>
          <w:rFonts w:ascii="Aptos" w:hAnsi="Aptos" w:cs="Arial"/>
          <w:sz w:val="22"/>
          <w:szCs w:val="22"/>
        </w:rPr>
      </w:pPr>
    </w:p>
    <w:p w14:paraId="5612B17F" w14:textId="3041D063" w:rsidR="00561F4A" w:rsidRPr="005B7DCC" w:rsidRDefault="0074264F" w:rsidP="00416A62">
      <w:pPr>
        <w:spacing w:after="0"/>
        <w:ind w:left="144"/>
        <w:rPr>
          <w:rFonts w:ascii="Aptos" w:hAnsi="Aptos" w:cs="Arial"/>
          <w:b/>
          <w:bCs/>
          <w:sz w:val="32"/>
          <w:szCs w:val="32"/>
          <w:u w:val="single"/>
        </w:rPr>
      </w:pPr>
      <w:r w:rsidRPr="005B7DCC">
        <w:rPr>
          <w:rFonts w:ascii="Aptos" w:hAnsi="Aptos" w:cs="Arial"/>
          <w:b/>
          <w:bCs/>
          <w:sz w:val="32"/>
          <w:szCs w:val="32"/>
          <w:u w:val="single"/>
        </w:rPr>
        <w:t>Existing measures of rurality</w:t>
      </w:r>
    </w:p>
    <w:p w14:paraId="3873CA66" w14:textId="77777777" w:rsidR="0074264F" w:rsidRPr="005B7DCC" w:rsidRDefault="0074264F" w:rsidP="00416A62">
      <w:pPr>
        <w:spacing w:after="0"/>
        <w:ind w:left="144"/>
        <w:rPr>
          <w:rFonts w:ascii="Aptos" w:hAnsi="Aptos" w:cs="Arial"/>
          <w:sz w:val="22"/>
          <w:szCs w:val="22"/>
        </w:rPr>
      </w:pPr>
    </w:p>
    <w:p w14:paraId="1F652BDF" w14:textId="65E2FB9E" w:rsidR="0074264F" w:rsidRPr="005B7DCC" w:rsidRDefault="00C73F1B" w:rsidP="00416A62">
      <w:pPr>
        <w:spacing w:after="0"/>
        <w:ind w:left="144"/>
        <w:rPr>
          <w:rFonts w:ascii="Aptos" w:hAnsi="Aptos" w:cs="Arial"/>
        </w:rPr>
      </w:pPr>
      <w:r w:rsidRPr="005B7DCC">
        <w:rPr>
          <w:rFonts w:ascii="Aptos" w:hAnsi="Aptos" w:cs="Arial"/>
        </w:rPr>
        <w:t xml:space="preserve">Many </w:t>
      </w:r>
      <w:r w:rsidR="0074264F" w:rsidRPr="005B7DCC">
        <w:rPr>
          <w:rFonts w:ascii="Aptos" w:hAnsi="Aptos" w:cs="Arial"/>
        </w:rPr>
        <w:t>approaches to defining rurality have been developed</w:t>
      </w:r>
      <w:r w:rsidR="00494DE7" w:rsidRPr="005B7DCC">
        <w:rPr>
          <w:rFonts w:ascii="Aptos" w:hAnsi="Aptos" w:cs="Arial"/>
        </w:rPr>
        <w:t xml:space="preserve">. </w:t>
      </w:r>
      <w:r w:rsidRPr="005B7DCC">
        <w:rPr>
          <w:rFonts w:ascii="Aptos" w:hAnsi="Aptos" w:cs="Arial"/>
        </w:rPr>
        <w:t>A selection of more commonly used definitions developed by federal agencies is listed below</w:t>
      </w:r>
      <w:r w:rsidR="000E1A7A" w:rsidRPr="005B7DCC">
        <w:rPr>
          <w:rFonts w:ascii="Aptos" w:hAnsi="Aptos" w:cs="Arial"/>
        </w:rPr>
        <w:t>, roughly in order from largest constituent geography to smallest.</w:t>
      </w:r>
    </w:p>
    <w:p w14:paraId="1A593FF5" w14:textId="77777777" w:rsidR="00FA2039" w:rsidRPr="005B7DCC" w:rsidRDefault="00FA2039" w:rsidP="00416A62">
      <w:pPr>
        <w:spacing w:after="0"/>
        <w:ind w:left="144"/>
        <w:rPr>
          <w:rFonts w:ascii="Aptos" w:hAnsi="Aptos" w:cs="Arial"/>
        </w:rPr>
      </w:pPr>
    </w:p>
    <w:p w14:paraId="12CC1DC5" w14:textId="72EC94BE" w:rsidR="00920242" w:rsidRPr="005B7DCC" w:rsidRDefault="003E3BF5"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Urban Areas and Urban Clusters</w:t>
      </w:r>
    </w:p>
    <w:p w14:paraId="23B70BAC" w14:textId="2EB433B5" w:rsidR="000E1A7A" w:rsidRPr="005B7DCC" w:rsidRDefault="000E1A7A" w:rsidP="003E3BF5">
      <w:pPr>
        <w:pStyle w:val="ListParagraph"/>
        <w:spacing w:after="0"/>
        <w:ind w:left="864"/>
        <w:rPr>
          <w:rFonts w:ascii="Aptos" w:hAnsi="Aptos" w:cs="Arial"/>
        </w:rPr>
      </w:pPr>
      <w:r w:rsidRPr="005B7DCC">
        <w:rPr>
          <w:rFonts w:ascii="Aptos" w:hAnsi="Aptos" w:cs="Arial"/>
        </w:rPr>
        <w:t>Urban areas are delineated based on population density, size, and commuting patterns and include Urbanized Areas (50,000 or more people) and Urban Clusters (2,500 to 49,999 people).</w:t>
      </w:r>
      <w:r w:rsidR="009855AF">
        <w:rPr>
          <w:rFonts w:ascii="Aptos" w:hAnsi="Aptos" w:cs="Arial"/>
          <w:b/>
          <w:bCs/>
          <w:color w:val="0F9ED5" w:themeColor="accent4"/>
          <w:vertAlign w:val="superscript"/>
        </w:rPr>
        <w:t>1</w:t>
      </w:r>
      <w:r w:rsidR="00D6407E">
        <w:rPr>
          <w:rFonts w:ascii="Aptos" w:hAnsi="Aptos" w:cs="Arial"/>
          <w:b/>
          <w:bCs/>
          <w:color w:val="0F9ED5" w:themeColor="accent4"/>
          <w:vertAlign w:val="superscript"/>
        </w:rPr>
        <w:t>5</w:t>
      </w:r>
      <w:r w:rsidRPr="005B7DCC">
        <w:rPr>
          <w:rFonts w:ascii="Aptos" w:hAnsi="Aptos" w:cs="Arial"/>
        </w:rPr>
        <w:t xml:space="preserve"> </w:t>
      </w:r>
      <w:r w:rsidR="00C23F6C" w:rsidRPr="005B7DCC">
        <w:rPr>
          <w:rFonts w:ascii="Aptos" w:hAnsi="Aptos" w:cs="Arial"/>
        </w:rPr>
        <w:t xml:space="preserve">The Census Bureau defines “rural” as all population, housing, and territory </w:t>
      </w:r>
      <w:r w:rsidR="00C23F6C" w:rsidRPr="005B7DCC">
        <w:rPr>
          <w:rFonts w:ascii="Aptos" w:hAnsi="Aptos" w:cs="Arial"/>
          <w:u w:val="single"/>
        </w:rPr>
        <w:t>not</w:t>
      </w:r>
      <w:r w:rsidR="00C23F6C" w:rsidRPr="004F788E">
        <w:rPr>
          <w:rFonts w:ascii="Aptos" w:hAnsi="Aptos" w:cs="Arial"/>
        </w:rPr>
        <w:t xml:space="preserve"> </w:t>
      </w:r>
      <w:r w:rsidR="00C23F6C" w:rsidRPr="005B7DCC">
        <w:rPr>
          <w:rFonts w:ascii="Aptos" w:hAnsi="Aptos" w:cs="Arial"/>
        </w:rPr>
        <w:t xml:space="preserve">included within an urban area. </w:t>
      </w:r>
      <w:r w:rsidRPr="005B7DCC">
        <w:rPr>
          <w:rFonts w:ascii="Aptos" w:hAnsi="Aptos" w:cs="Arial"/>
        </w:rPr>
        <w:t xml:space="preserve">The Census Bureau updates these designations </w:t>
      </w:r>
      <w:r w:rsidR="00795F98" w:rsidRPr="005B7DCC">
        <w:rPr>
          <w:rFonts w:ascii="Aptos" w:hAnsi="Aptos" w:cs="Arial"/>
        </w:rPr>
        <w:t xml:space="preserve">after every </w:t>
      </w:r>
      <w:r w:rsidR="00F6589B">
        <w:rPr>
          <w:rFonts w:ascii="Aptos" w:hAnsi="Aptos" w:cs="Arial"/>
        </w:rPr>
        <w:t>d</w:t>
      </w:r>
      <w:r w:rsidRPr="005B7DCC">
        <w:rPr>
          <w:rFonts w:ascii="Aptos" w:hAnsi="Aptos" w:cs="Arial"/>
        </w:rPr>
        <w:t xml:space="preserve">ecennial </w:t>
      </w:r>
      <w:r w:rsidR="00610593" w:rsidRPr="005B7DCC">
        <w:rPr>
          <w:rFonts w:ascii="Aptos" w:hAnsi="Aptos" w:cs="Arial"/>
        </w:rPr>
        <w:t>C</w:t>
      </w:r>
      <w:r w:rsidRPr="005B7DCC">
        <w:rPr>
          <w:rFonts w:ascii="Aptos" w:hAnsi="Aptos" w:cs="Arial"/>
        </w:rPr>
        <w:t>ensus.</w:t>
      </w:r>
    </w:p>
    <w:p w14:paraId="647814A7" w14:textId="77777777" w:rsidR="00DC2B55" w:rsidRPr="005B7DCC" w:rsidRDefault="00DC2B55" w:rsidP="003E3BF5">
      <w:pPr>
        <w:spacing w:after="0"/>
        <w:ind w:left="360"/>
        <w:rPr>
          <w:rFonts w:ascii="Aptos" w:hAnsi="Aptos" w:cs="Arial"/>
        </w:rPr>
      </w:pPr>
    </w:p>
    <w:p w14:paraId="624CF9CD" w14:textId="41E7DD45" w:rsidR="00920242" w:rsidRPr="005B7DCC" w:rsidRDefault="00EA2574"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lastRenderedPageBreak/>
        <w:t>Rural-Urban Continuum Codes</w:t>
      </w:r>
      <w:r w:rsidR="00930605">
        <w:rPr>
          <w:rFonts w:ascii="Aptos" w:hAnsi="Aptos" w:cs="Arial"/>
          <w:b/>
          <w:bCs/>
        </w:rPr>
        <w:t xml:space="preserve"> (county)</w:t>
      </w:r>
    </w:p>
    <w:p w14:paraId="7D73F6CA" w14:textId="2A37F397" w:rsidR="00EA2574" w:rsidRPr="005B7DCC" w:rsidRDefault="00EA2574" w:rsidP="003E3BF5">
      <w:pPr>
        <w:pStyle w:val="ListParagraph"/>
        <w:spacing w:after="0"/>
        <w:ind w:left="864"/>
        <w:rPr>
          <w:rFonts w:ascii="Aptos" w:hAnsi="Aptos" w:cs="Arial"/>
          <w:b/>
          <w:bCs/>
          <w:color w:val="0F9ED5" w:themeColor="accent4"/>
          <w:vertAlign w:val="superscript"/>
        </w:rPr>
      </w:pPr>
      <w:r w:rsidRPr="005B7DCC">
        <w:rPr>
          <w:rFonts w:ascii="Aptos" w:hAnsi="Aptos" w:cs="Arial"/>
        </w:rPr>
        <w:t>Rural-Urban Continuum Codes (RUCC), developed by the U.S. Department of Agriculture</w:t>
      </w:r>
      <w:r w:rsidR="00466A61" w:rsidRPr="005B7DCC">
        <w:rPr>
          <w:rFonts w:ascii="Aptos" w:hAnsi="Aptos" w:cs="Arial"/>
        </w:rPr>
        <w:t xml:space="preserve"> (USDA)</w:t>
      </w:r>
      <w:r w:rsidRPr="005B7DCC">
        <w:rPr>
          <w:rFonts w:ascii="Aptos" w:hAnsi="Aptos" w:cs="Arial"/>
        </w:rPr>
        <w:t xml:space="preserve"> Economic Research Service, categorize all U.S. counties along a nine-point scale based on population size and proximity to metropolitan areas.</w:t>
      </w:r>
      <w:r w:rsidR="00127F75">
        <w:rPr>
          <w:rFonts w:ascii="Aptos" w:hAnsi="Aptos" w:cs="Arial"/>
          <w:b/>
          <w:bCs/>
          <w:color w:val="0F9ED5" w:themeColor="accent4"/>
          <w:vertAlign w:val="superscript"/>
        </w:rPr>
        <w:t>1</w:t>
      </w:r>
      <w:r w:rsidR="00D6407E">
        <w:rPr>
          <w:rFonts w:ascii="Aptos" w:hAnsi="Aptos" w:cs="Arial"/>
          <w:b/>
          <w:bCs/>
          <w:color w:val="0F9ED5" w:themeColor="accent4"/>
          <w:vertAlign w:val="superscript"/>
        </w:rPr>
        <w:t>6</w:t>
      </w:r>
      <w:r w:rsidRPr="005B7DCC">
        <w:rPr>
          <w:rFonts w:ascii="Aptos" w:hAnsi="Aptos" w:cs="Arial"/>
        </w:rPr>
        <w:t xml:space="preserve"> Codes 1–3 represent metropolitan counties of varying size, while codes 4–9 represent nonmetropolitan counties, with </w:t>
      </w:r>
      <w:r w:rsidR="00380124">
        <w:rPr>
          <w:rFonts w:ascii="Aptos" w:hAnsi="Aptos" w:cs="Arial"/>
        </w:rPr>
        <w:t>more granular</w:t>
      </w:r>
      <w:r w:rsidR="00380124" w:rsidRPr="005B7DCC">
        <w:rPr>
          <w:rFonts w:ascii="Aptos" w:hAnsi="Aptos" w:cs="Arial"/>
        </w:rPr>
        <w:t xml:space="preserve"> </w:t>
      </w:r>
      <w:r w:rsidRPr="005B7DCC">
        <w:rPr>
          <w:rFonts w:ascii="Aptos" w:hAnsi="Aptos" w:cs="Arial"/>
        </w:rPr>
        <w:t xml:space="preserve">distinctions based on urban population size and whether the county is adjacent to a metro area. RUCCs are updated every ten years following the </w:t>
      </w:r>
      <w:r w:rsidR="00380124">
        <w:rPr>
          <w:rFonts w:ascii="Aptos" w:hAnsi="Aptos" w:cs="Arial"/>
        </w:rPr>
        <w:t>d</w:t>
      </w:r>
      <w:r w:rsidRPr="005B7DCC">
        <w:rPr>
          <w:rFonts w:ascii="Aptos" w:hAnsi="Aptos" w:cs="Arial"/>
        </w:rPr>
        <w:t xml:space="preserve">ecennial </w:t>
      </w:r>
      <w:r w:rsidR="00625827" w:rsidRPr="005B7DCC">
        <w:rPr>
          <w:rFonts w:ascii="Aptos" w:hAnsi="Aptos" w:cs="Arial"/>
        </w:rPr>
        <w:t>C</w:t>
      </w:r>
      <w:r w:rsidRPr="005B7DCC">
        <w:rPr>
          <w:rFonts w:ascii="Aptos" w:hAnsi="Aptos" w:cs="Arial"/>
        </w:rPr>
        <w:t xml:space="preserve">ensus and </w:t>
      </w:r>
      <w:r w:rsidR="00681A1A" w:rsidRPr="005B7DCC">
        <w:rPr>
          <w:rFonts w:ascii="Aptos" w:hAnsi="Aptos" w:cs="Arial"/>
        </w:rPr>
        <w:t xml:space="preserve">the federal </w:t>
      </w:r>
      <w:r w:rsidRPr="005B7DCC">
        <w:rPr>
          <w:rFonts w:ascii="Aptos" w:hAnsi="Aptos" w:cs="Arial"/>
        </w:rPr>
        <w:t>O</w:t>
      </w:r>
      <w:r w:rsidR="00681A1A" w:rsidRPr="005B7DCC">
        <w:rPr>
          <w:rFonts w:ascii="Aptos" w:hAnsi="Aptos" w:cs="Arial"/>
        </w:rPr>
        <w:t xml:space="preserve">ffice of </w:t>
      </w:r>
      <w:r w:rsidRPr="005B7DCC">
        <w:rPr>
          <w:rFonts w:ascii="Aptos" w:hAnsi="Aptos" w:cs="Arial"/>
        </w:rPr>
        <w:t>M</w:t>
      </w:r>
      <w:r w:rsidR="00681A1A" w:rsidRPr="005B7DCC">
        <w:rPr>
          <w:rFonts w:ascii="Aptos" w:hAnsi="Aptos" w:cs="Arial"/>
        </w:rPr>
        <w:t xml:space="preserve">anagement and </w:t>
      </w:r>
      <w:r w:rsidRPr="005B7DCC">
        <w:rPr>
          <w:rFonts w:ascii="Aptos" w:hAnsi="Aptos" w:cs="Arial"/>
        </w:rPr>
        <w:t>B</w:t>
      </w:r>
      <w:r w:rsidR="00681A1A" w:rsidRPr="005B7DCC">
        <w:rPr>
          <w:rFonts w:ascii="Aptos" w:hAnsi="Aptos" w:cs="Arial"/>
        </w:rPr>
        <w:t>udget</w:t>
      </w:r>
      <w:r w:rsidR="00C331AB" w:rsidRPr="005B7DCC">
        <w:rPr>
          <w:rFonts w:ascii="Aptos" w:hAnsi="Aptos" w:cs="Arial"/>
        </w:rPr>
        <w:t>’s</w:t>
      </w:r>
      <w:r w:rsidRPr="005B7DCC">
        <w:rPr>
          <w:rFonts w:ascii="Aptos" w:hAnsi="Aptos" w:cs="Arial"/>
        </w:rPr>
        <w:t xml:space="preserve"> metropolitan area delineations</w:t>
      </w:r>
      <w:r w:rsidR="00127F75">
        <w:rPr>
          <w:rFonts w:ascii="Aptos" w:hAnsi="Aptos" w:cs="Arial"/>
        </w:rPr>
        <w:t>.</w:t>
      </w:r>
    </w:p>
    <w:p w14:paraId="49186255" w14:textId="77777777" w:rsidR="00313A3E" w:rsidRPr="005B7DCC" w:rsidRDefault="00313A3E" w:rsidP="003E3BF5">
      <w:pPr>
        <w:pStyle w:val="ListParagraph"/>
        <w:spacing w:after="0"/>
        <w:ind w:left="864"/>
        <w:rPr>
          <w:rFonts w:ascii="Aptos" w:hAnsi="Aptos" w:cs="Arial"/>
        </w:rPr>
      </w:pPr>
    </w:p>
    <w:p w14:paraId="51997591" w14:textId="7828EC19" w:rsidR="00920242" w:rsidRPr="005B7DCC" w:rsidRDefault="00EA2574"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Urban Influence Codes</w:t>
      </w:r>
      <w:r w:rsidR="00930605">
        <w:rPr>
          <w:rFonts w:ascii="Aptos" w:hAnsi="Aptos" w:cs="Arial"/>
          <w:b/>
          <w:bCs/>
        </w:rPr>
        <w:t xml:space="preserve"> (county)</w:t>
      </w:r>
    </w:p>
    <w:p w14:paraId="64CFA54E" w14:textId="7A1756E1" w:rsidR="00EA2574" w:rsidRPr="005B7DCC" w:rsidRDefault="00EA2574" w:rsidP="003E3BF5">
      <w:pPr>
        <w:pStyle w:val="ListParagraph"/>
        <w:spacing w:after="0"/>
        <w:ind w:left="864"/>
        <w:rPr>
          <w:rFonts w:ascii="Aptos" w:hAnsi="Aptos" w:cs="Arial"/>
        </w:rPr>
      </w:pPr>
      <w:r w:rsidRPr="005B7DCC">
        <w:rPr>
          <w:rFonts w:ascii="Aptos" w:hAnsi="Aptos" w:cs="Arial"/>
        </w:rPr>
        <w:t xml:space="preserve">Urban Influence Codes (UIC) provide an alternative county-level classification that offers more granularity than the RUCC system. </w:t>
      </w:r>
      <w:r w:rsidR="00C52820" w:rsidRPr="005B7DCC">
        <w:rPr>
          <w:rFonts w:ascii="Aptos" w:hAnsi="Aptos" w:cs="Arial"/>
        </w:rPr>
        <w:t>USDA</w:t>
      </w:r>
      <w:r w:rsidRPr="005B7DCC">
        <w:rPr>
          <w:rFonts w:ascii="Aptos" w:hAnsi="Aptos" w:cs="Arial"/>
        </w:rPr>
        <w:t xml:space="preserve"> created UICs to categorize counties into 12 distinct groups based on their size and proximity to urban areas.</w:t>
      </w:r>
      <w:r w:rsidR="00127F75">
        <w:rPr>
          <w:rFonts w:ascii="Aptos" w:hAnsi="Aptos" w:cs="Arial"/>
          <w:b/>
          <w:bCs/>
          <w:color w:val="0F9ED5" w:themeColor="accent4"/>
          <w:vertAlign w:val="superscript"/>
        </w:rPr>
        <w:t>1</w:t>
      </w:r>
      <w:r w:rsidR="00D6407E">
        <w:rPr>
          <w:rFonts w:ascii="Aptos" w:hAnsi="Aptos" w:cs="Arial"/>
          <w:b/>
          <w:bCs/>
          <w:color w:val="0F9ED5" w:themeColor="accent4"/>
          <w:vertAlign w:val="superscript"/>
        </w:rPr>
        <w:t>7</w:t>
      </w:r>
      <w:r w:rsidRPr="005B7DCC">
        <w:rPr>
          <w:rFonts w:ascii="Aptos" w:hAnsi="Aptos" w:cs="Arial"/>
        </w:rPr>
        <w:t xml:space="preserve"> Metropolitan counties are divided into two groups based on the size of the metro area, while nonmetropolitan counties are split into 10 groups depending on whether they are micropolitan or noncore, and on whether they are adjacent to large or small metro or micro areas. This system is useful for identifying smaller urban centers and for understanding the influence that larger urban economies exert on surrounding rural regions.</w:t>
      </w:r>
    </w:p>
    <w:p w14:paraId="3347B133" w14:textId="77777777" w:rsidR="007061AF" w:rsidRPr="005B7DCC" w:rsidRDefault="007061AF" w:rsidP="003E3BF5">
      <w:pPr>
        <w:spacing w:after="0"/>
        <w:ind w:left="504"/>
        <w:rPr>
          <w:rFonts w:ascii="Aptos" w:hAnsi="Aptos" w:cs="Arial"/>
        </w:rPr>
      </w:pPr>
    </w:p>
    <w:p w14:paraId="6494B1CC" w14:textId="3B8B32B9" w:rsidR="00920242" w:rsidRPr="005B7DCC" w:rsidRDefault="00EA2574"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Frontier and Remote Zones</w:t>
      </w:r>
      <w:r w:rsidR="00930605">
        <w:rPr>
          <w:rFonts w:ascii="Aptos" w:hAnsi="Aptos" w:cs="Arial"/>
          <w:b/>
          <w:bCs/>
        </w:rPr>
        <w:t xml:space="preserve"> (ZIP code)</w:t>
      </w:r>
    </w:p>
    <w:p w14:paraId="0D05A031" w14:textId="2A6358E4" w:rsidR="00EA2574" w:rsidRPr="005B7DCC" w:rsidRDefault="00EA2574" w:rsidP="003E3BF5">
      <w:pPr>
        <w:pStyle w:val="ListParagraph"/>
        <w:spacing w:after="0"/>
        <w:ind w:left="864"/>
        <w:rPr>
          <w:rFonts w:ascii="Aptos" w:hAnsi="Aptos" w:cs="Arial"/>
        </w:rPr>
      </w:pPr>
      <w:r w:rsidRPr="005B7DCC">
        <w:rPr>
          <w:rFonts w:ascii="Aptos" w:hAnsi="Aptos" w:cs="Arial"/>
        </w:rPr>
        <w:t>Frontier and Remote (FAR) Zones were developed by the USDA Economic Research Service to identify areas of extreme geographic isolation—places where residents face significant barriers to accessing services due to long travel times.</w:t>
      </w:r>
      <w:r w:rsidR="00127F75">
        <w:rPr>
          <w:rFonts w:ascii="Aptos" w:hAnsi="Aptos" w:cs="Arial"/>
          <w:b/>
          <w:bCs/>
          <w:color w:val="0F9ED5" w:themeColor="accent4"/>
          <w:vertAlign w:val="superscript"/>
        </w:rPr>
        <w:t>1</w:t>
      </w:r>
      <w:r w:rsidR="00D6407E">
        <w:rPr>
          <w:rFonts w:ascii="Aptos" w:hAnsi="Aptos" w:cs="Arial"/>
          <w:b/>
          <w:bCs/>
          <w:color w:val="0F9ED5" w:themeColor="accent4"/>
          <w:vertAlign w:val="superscript"/>
        </w:rPr>
        <w:t>8</w:t>
      </w:r>
      <w:r w:rsidRPr="005B7DCC">
        <w:rPr>
          <w:rFonts w:ascii="Aptos" w:hAnsi="Aptos" w:cs="Arial"/>
        </w:rPr>
        <w:t xml:space="preserve"> Unlike many other rural classifications that rely on counties or </w:t>
      </w:r>
      <w:r w:rsidR="00380124">
        <w:rPr>
          <w:rFonts w:ascii="Aptos" w:hAnsi="Aptos" w:cs="Arial"/>
        </w:rPr>
        <w:t>c</w:t>
      </w:r>
      <w:r w:rsidRPr="005B7DCC">
        <w:rPr>
          <w:rFonts w:ascii="Aptos" w:hAnsi="Aptos" w:cs="Arial"/>
        </w:rPr>
        <w:t xml:space="preserve">ensus tracts, FAR Zones are </w:t>
      </w:r>
      <w:r w:rsidR="008065C2" w:rsidRPr="005B7DCC">
        <w:rPr>
          <w:rFonts w:ascii="Aptos" w:hAnsi="Aptos" w:cs="Arial"/>
        </w:rPr>
        <w:t xml:space="preserve">based on </w:t>
      </w:r>
      <w:r w:rsidR="00467E3B" w:rsidRPr="005B7DCC">
        <w:rPr>
          <w:rFonts w:ascii="Aptos" w:hAnsi="Aptos" w:cs="Arial"/>
        </w:rPr>
        <w:t xml:space="preserve">ZIP </w:t>
      </w:r>
      <w:r w:rsidRPr="005B7DCC">
        <w:rPr>
          <w:rFonts w:ascii="Aptos" w:hAnsi="Aptos" w:cs="Arial"/>
        </w:rPr>
        <w:t>code</w:t>
      </w:r>
      <w:r w:rsidR="008065C2" w:rsidRPr="005B7DCC">
        <w:rPr>
          <w:rFonts w:ascii="Aptos" w:hAnsi="Aptos" w:cs="Arial"/>
        </w:rPr>
        <w:t>s</w:t>
      </w:r>
      <w:r w:rsidRPr="005B7DCC">
        <w:rPr>
          <w:rFonts w:ascii="Aptos" w:hAnsi="Aptos" w:cs="Arial"/>
        </w:rPr>
        <w:t xml:space="preserve"> and focus explicitly on remoteness from urban centers. The FAR system defines four levels of remoteness based on the time it takes to drive to the edges of urban areas of varying population sizes. The system is useful for identifying regions that may be underserved due to travel constraints, even if their population characteristics don’t appear </w:t>
      </w:r>
      <w:r w:rsidR="003F236D" w:rsidRPr="005B7DCC">
        <w:rPr>
          <w:rFonts w:ascii="Aptos" w:hAnsi="Aptos" w:cs="Arial"/>
        </w:rPr>
        <w:t xml:space="preserve">conventionally </w:t>
      </w:r>
      <w:r w:rsidRPr="005B7DCC">
        <w:rPr>
          <w:rFonts w:ascii="Aptos" w:hAnsi="Aptos" w:cs="Arial"/>
        </w:rPr>
        <w:t>rural.</w:t>
      </w:r>
    </w:p>
    <w:p w14:paraId="3888E83E" w14:textId="77777777" w:rsidR="007061AF" w:rsidRPr="005B7DCC" w:rsidRDefault="007061AF" w:rsidP="003E3BF5">
      <w:pPr>
        <w:spacing w:after="0"/>
        <w:ind w:left="504"/>
        <w:rPr>
          <w:rFonts w:ascii="Aptos" w:hAnsi="Aptos" w:cs="Arial"/>
        </w:rPr>
      </w:pPr>
    </w:p>
    <w:p w14:paraId="2ABC0AC5" w14:textId="7FDFBB3B" w:rsidR="00920242" w:rsidRPr="005B7DCC" w:rsidRDefault="00F279D2"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Rural-Urban Commuting Areas</w:t>
      </w:r>
      <w:r w:rsidR="00930605">
        <w:rPr>
          <w:rFonts w:ascii="Aptos" w:hAnsi="Aptos" w:cs="Arial"/>
          <w:b/>
          <w:bCs/>
        </w:rPr>
        <w:t xml:space="preserve"> (Census tract)</w:t>
      </w:r>
    </w:p>
    <w:p w14:paraId="01F86194" w14:textId="391F3398" w:rsidR="00F279D2" w:rsidRPr="005B7DCC" w:rsidRDefault="00F279D2" w:rsidP="003E3BF5">
      <w:pPr>
        <w:pStyle w:val="ListParagraph"/>
        <w:spacing w:after="0"/>
        <w:ind w:left="864"/>
        <w:rPr>
          <w:rFonts w:ascii="Aptos" w:hAnsi="Aptos" w:cs="Arial"/>
        </w:rPr>
      </w:pPr>
      <w:r w:rsidRPr="005B7DCC">
        <w:rPr>
          <w:rFonts w:ascii="Aptos" w:hAnsi="Aptos" w:cs="Arial"/>
        </w:rPr>
        <w:t xml:space="preserve">Rural-Urban Commuting Area (RUCA) codes provide a detailed classification of geographic areas based on </w:t>
      </w:r>
      <w:r w:rsidR="00380124">
        <w:rPr>
          <w:rFonts w:ascii="Aptos" w:hAnsi="Aptos" w:cs="Arial"/>
        </w:rPr>
        <w:t>c</w:t>
      </w:r>
      <w:r w:rsidRPr="005B7DCC">
        <w:rPr>
          <w:rFonts w:ascii="Aptos" w:hAnsi="Aptos" w:cs="Arial"/>
        </w:rPr>
        <w:t>ensus tract-level data, capturing not only population size and density but also commuting flows between where people live and work.</w:t>
      </w:r>
      <w:r w:rsidR="00127F75">
        <w:rPr>
          <w:rFonts w:ascii="Aptos" w:hAnsi="Aptos" w:cs="Arial"/>
          <w:b/>
          <w:bCs/>
          <w:color w:val="0F9ED5" w:themeColor="accent4"/>
          <w:vertAlign w:val="superscript"/>
        </w:rPr>
        <w:t>1</w:t>
      </w:r>
      <w:r w:rsidR="00D6407E">
        <w:rPr>
          <w:rFonts w:ascii="Aptos" w:hAnsi="Aptos" w:cs="Arial"/>
          <w:b/>
          <w:bCs/>
          <w:color w:val="0F9ED5" w:themeColor="accent4"/>
          <w:vertAlign w:val="superscript"/>
        </w:rPr>
        <w:t>9</w:t>
      </w:r>
      <w:r w:rsidRPr="005B7DCC">
        <w:rPr>
          <w:rFonts w:ascii="Aptos" w:hAnsi="Aptos" w:cs="Arial"/>
        </w:rPr>
        <w:t xml:space="preserve"> Developed collaboratively by USDA and the University of Washington, RUCA use</w:t>
      </w:r>
      <w:r w:rsidR="0091380F" w:rsidRPr="005B7DCC">
        <w:rPr>
          <w:rFonts w:ascii="Aptos" w:hAnsi="Aptos" w:cs="Arial"/>
        </w:rPr>
        <w:t>s</w:t>
      </w:r>
      <w:r w:rsidRPr="005B7DCC">
        <w:rPr>
          <w:rFonts w:ascii="Aptos" w:hAnsi="Aptos" w:cs="Arial"/>
        </w:rPr>
        <w:t xml:space="preserve"> a 10-tiered primary classification system, allowing users to distinguish areas that may be rural in population size but economically linked to urban cores through commuting</w:t>
      </w:r>
      <w:r w:rsidR="00127F75">
        <w:rPr>
          <w:rFonts w:ascii="Aptos" w:hAnsi="Aptos" w:cs="Arial"/>
        </w:rPr>
        <w:t>.</w:t>
      </w:r>
      <w:r w:rsidRPr="005B7DCC">
        <w:rPr>
          <w:rFonts w:ascii="Aptos" w:hAnsi="Aptos" w:cs="Arial"/>
        </w:rPr>
        <w:t xml:space="preserve"> For instance, a small </w:t>
      </w:r>
      <w:r w:rsidRPr="005B7DCC">
        <w:rPr>
          <w:rFonts w:ascii="Aptos" w:hAnsi="Aptos" w:cs="Arial"/>
        </w:rPr>
        <w:lastRenderedPageBreak/>
        <w:t>town that sends a significant share of its workforce to a nearby city might be considered urban-influenced even if its population is low.</w:t>
      </w:r>
    </w:p>
    <w:p w14:paraId="30C40B96" w14:textId="77777777" w:rsidR="00F279D2" w:rsidRPr="005B7DCC" w:rsidRDefault="00F279D2" w:rsidP="003E3BF5">
      <w:pPr>
        <w:spacing w:after="0"/>
        <w:ind w:left="504"/>
        <w:rPr>
          <w:rFonts w:ascii="Aptos" w:hAnsi="Aptos" w:cs="Arial"/>
        </w:rPr>
      </w:pPr>
    </w:p>
    <w:p w14:paraId="37275CA3" w14:textId="3F07E6EE" w:rsidR="00920242" w:rsidRPr="005B7DCC" w:rsidRDefault="00EA2574"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HRSA FORHP</w:t>
      </w:r>
      <w:r w:rsidR="00930605">
        <w:rPr>
          <w:rFonts w:ascii="Aptos" w:hAnsi="Aptos" w:cs="Arial"/>
          <w:b/>
          <w:bCs/>
        </w:rPr>
        <w:t xml:space="preserve"> (cou</w:t>
      </w:r>
      <w:r w:rsidR="001E38E5">
        <w:rPr>
          <w:rFonts w:ascii="Aptos" w:hAnsi="Aptos" w:cs="Arial"/>
          <w:b/>
          <w:bCs/>
        </w:rPr>
        <w:t>nty + census tract</w:t>
      </w:r>
      <w:r w:rsidR="00930605">
        <w:rPr>
          <w:rFonts w:ascii="Aptos" w:hAnsi="Aptos" w:cs="Arial"/>
          <w:b/>
          <w:bCs/>
        </w:rPr>
        <w:t>)</w:t>
      </w:r>
    </w:p>
    <w:p w14:paraId="2BDF3F22" w14:textId="1391BA3D" w:rsidR="00EA2574" w:rsidRPr="005B7DCC" w:rsidRDefault="00EA2574" w:rsidP="003E3BF5">
      <w:pPr>
        <w:pStyle w:val="ListParagraph"/>
        <w:spacing w:after="0"/>
        <w:ind w:left="864"/>
        <w:rPr>
          <w:rFonts w:ascii="Aptos" w:hAnsi="Aptos" w:cs="Arial"/>
        </w:rPr>
      </w:pPr>
      <w:r w:rsidRPr="005B7DCC">
        <w:rPr>
          <w:rFonts w:ascii="Aptos" w:hAnsi="Aptos" w:cs="Arial"/>
        </w:rPr>
        <w:t xml:space="preserve">The Federal Office of Rural Health Policy (FORHP), within the Health Resources and Services Administration (HRSA), uses a customized rural definition to determine eligibility for rural health grants and programs. Unlike definitions based strictly on county boundaries, FORHP designates rural areas using a combination of </w:t>
      </w:r>
      <w:r w:rsidR="00380124">
        <w:rPr>
          <w:rFonts w:ascii="Aptos" w:hAnsi="Aptos" w:cs="Arial"/>
        </w:rPr>
        <w:t>c</w:t>
      </w:r>
      <w:r w:rsidRPr="005B7DCC">
        <w:rPr>
          <w:rFonts w:ascii="Aptos" w:hAnsi="Aptos" w:cs="Arial"/>
        </w:rPr>
        <w:t>ensus tract-level RUCA codes and nonmetropolitan county status.</w:t>
      </w:r>
      <w:r w:rsidR="00D6407E">
        <w:rPr>
          <w:rFonts w:ascii="Aptos" w:hAnsi="Aptos" w:cs="Arial"/>
          <w:b/>
          <w:bCs/>
          <w:color w:val="0F9ED5" w:themeColor="accent4"/>
          <w:vertAlign w:val="superscript"/>
        </w:rPr>
        <w:t>20</w:t>
      </w:r>
      <w:r w:rsidRPr="005B7DCC">
        <w:rPr>
          <w:rFonts w:ascii="Aptos" w:hAnsi="Aptos" w:cs="Arial"/>
        </w:rPr>
        <w:t xml:space="preserve"> Specifically, all non</w:t>
      </w:r>
      <w:r w:rsidR="00CC46CE" w:rsidRPr="005B7DCC">
        <w:rPr>
          <w:rFonts w:ascii="Aptos" w:hAnsi="Aptos" w:cs="Arial"/>
        </w:rPr>
        <w:t>-</w:t>
      </w:r>
      <w:r w:rsidRPr="005B7DCC">
        <w:rPr>
          <w:rFonts w:ascii="Aptos" w:hAnsi="Aptos" w:cs="Arial"/>
        </w:rPr>
        <w:t xml:space="preserve">metropolitan counties are considered rural and selected </w:t>
      </w:r>
      <w:r w:rsidR="00625827" w:rsidRPr="005B7DCC">
        <w:rPr>
          <w:rFonts w:ascii="Aptos" w:hAnsi="Aptos" w:cs="Arial"/>
        </w:rPr>
        <w:t>C</w:t>
      </w:r>
      <w:r w:rsidRPr="005B7DCC">
        <w:rPr>
          <w:rFonts w:ascii="Aptos" w:hAnsi="Aptos" w:cs="Arial"/>
        </w:rPr>
        <w:t>ensus tracts in metropolitan counties with high rural characteristics</w:t>
      </w:r>
      <w:r w:rsidR="009A6602" w:rsidRPr="005B7DCC">
        <w:rPr>
          <w:rFonts w:ascii="Aptos" w:hAnsi="Aptos" w:cs="Arial"/>
        </w:rPr>
        <w:t xml:space="preserve">, </w:t>
      </w:r>
      <w:r w:rsidRPr="005B7DCC">
        <w:rPr>
          <w:rFonts w:ascii="Aptos" w:hAnsi="Aptos" w:cs="Arial"/>
        </w:rPr>
        <w:t>based on commuting patterns and population density</w:t>
      </w:r>
      <w:r w:rsidR="009A6602" w:rsidRPr="005B7DCC">
        <w:rPr>
          <w:rFonts w:ascii="Aptos" w:hAnsi="Aptos" w:cs="Arial"/>
        </w:rPr>
        <w:t xml:space="preserve">, </w:t>
      </w:r>
      <w:r w:rsidRPr="005B7DCC">
        <w:rPr>
          <w:rFonts w:ascii="Aptos" w:hAnsi="Aptos" w:cs="Arial"/>
        </w:rPr>
        <w:t xml:space="preserve">may also qualify. The FORHP definition is </w:t>
      </w:r>
      <w:r w:rsidR="00F10305" w:rsidRPr="005B7DCC">
        <w:rPr>
          <w:rFonts w:ascii="Aptos" w:hAnsi="Aptos" w:cs="Arial"/>
        </w:rPr>
        <w:t xml:space="preserve">regularly </w:t>
      </w:r>
      <w:r w:rsidRPr="005B7DCC">
        <w:rPr>
          <w:rFonts w:ascii="Aptos" w:hAnsi="Aptos" w:cs="Arial"/>
        </w:rPr>
        <w:t>updated, with eligibility determined via the Rural Health Grants Eligibility Analyzer on HRSA’s website.</w:t>
      </w:r>
    </w:p>
    <w:p w14:paraId="20EF7B01" w14:textId="77777777" w:rsidR="00920242" w:rsidRPr="005B7DCC" w:rsidRDefault="00920242" w:rsidP="00D747A6">
      <w:pPr>
        <w:rPr>
          <w:rFonts w:ascii="Aptos" w:hAnsi="Aptos"/>
        </w:rPr>
      </w:pPr>
    </w:p>
    <w:p w14:paraId="43194E27" w14:textId="6BBB1F3C" w:rsidR="00920242" w:rsidRPr="005B7DCC" w:rsidRDefault="008745F3" w:rsidP="003E3BF5">
      <w:pPr>
        <w:pStyle w:val="ListParagraph"/>
        <w:numPr>
          <w:ilvl w:val="0"/>
          <w:numId w:val="3"/>
        </w:numPr>
        <w:spacing w:after="120"/>
        <w:ind w:left="864"/>
        <w:contextualSpacing w:val="0"/>
        <w:rPr>
          <w:rFonts w:ascii="Aptos" w:hAnsi="Aptos" w:cs="Arial"/>
          <w:b/>
          <w:bCs/>
        </w:rPr>
      </w:pPr>
      <w:r w:rsidRPr="005B7DCC">
        <w:rPr>
          <w:rFonts w:ascii="Aptos" w:hAnsi="Aptos" w:cs="Arial"/>
          <w:b/>
          <w:bCs/>
        </w:rPr>
        <w:t>P</w:t>
      </w:r>
      <w:r w:rsidR="00EA2574" w:rsidRPr="005B7DCC">
        <w:rPr>
          <w:rFonts w:ascii="Aptos" w:hAnsi="Aptos" w:cs="Arial"/>
          <w:b/>
          <w:bCs/>
        </w:rPr>
        <w:t xml:space="preserve">ercent rural </w:t>
      </w:r>
      <w:r w:rsidR="00626A17" w:rsidRPr="005B7DCC">
        <w:rPr>
          <w:rFonts w:ascii="Aptos" w:hAnsi="Aptos" w:cs="Arial"/>
          <w:b/>
          <w:bCs/>
        </w:rPr>
        <w:t xml:space="preserve">by </w:t>
      </w:r>
      <w:r w:rsidR="00255537">
        <w:rPr>
          <w:rFonts w:ascii="Aptos" w:hAnsi="Aptos" w:cs="Arial"/>
          <w:b/>
          <w:bCs/>
        </w:rPr>
        <w:t>c</w:t>
      </w:r>
      <w:r w:rsidR="00626A17" w:rsidRPr="005B7DCC">
        <w:rPr>
          <w:rFonts w:ascii="Aptos" w:hAnsi="Aptos" w:cs="Arial"/>
          <w:b/>
          <w:bCs/>
        </w:rPr>
        <w:t xml:space="preserve">ensus </w:t>
      </w:r>
      <w:r w:rsidR="00845F74" w:rsidRPr="005B7DCC">
        <w:rPr>
          <w:rFonts w:ascii="Aptos" w:hAnsi="Aptos" w:cs="Arial"/>
          <w:b/>
          <w:bCs/>
        </w:rPr>
        <w:t>block</w:t>
      </w:r>
      <w:r w:rsidR="00EA2574" w:rsidRPr="005B7DCC">
        <w:rPr>
          <w:rFonts w:ascii="Aptos" w:hAnsi="Aptos" w:cs="Arial"/>
          <w:b/>
          <w:bCs/>
        </w:rPr>
        <w:t xml:space="preserve"> </w:t>
      </w:r>
      <w:r w:rsidR="001E38E5">
        <w:rPr>
          <w:rFonts w:ascii="Aptos" w:hAnsi="Aptos" w:cs="Arial"/>
          <w:b/>
          <w:bCs/>
        </w:rPr>
        <w:t>(</w:t>
      </w:r>
      <w:r w:rsidR="00255537">
        <w:rPr>
          <w:rFonts w:ascii="Aptos" w:hAnsi="Aptos" w:cs="Arial"/>
          <w:b/>
          <w:bCs/>
        </w:rPr>
        <w:t xml:space="preserve">across </w:t>
      </w:r>
      <w:r w:rsidR="001E38E5">
        <w:rPr>
          <w:rFonts w:ascii="Aptos" w:hAnsi="Aptos" w:cs="Arial"/>
          <w:b/>
          <w:bCs/>
        </w:rPr>
        <w:t>census tract</w:t>
      </w:r>
      <w:r w:rsidR="00255537">
        <w:rPr>
          <w:rFonts w:ascii="Aptos" w:hAnsi="Aptos" w:cs="Arial"/>
          <w:b/>
          <w:bCs/>
        </w:rPr>
        <w:t>s</w:t>
      </w:r>
      <w:r w:rsidR="001E38E5">
        <w:rPr>
          <w:rFonts w:ascii="Aptos" w:hAnsi="Aptos" w:cs="Arial"/>
          <w:b/>
          <w:bCs/>
        </w:rPr>
        <w:t>)</w:t>
      </w:r>
    </w:p>
    <w:p w14:paraId="12FDC14F" w14:textId="68FDAC6C" w:rsidR="00EA2574" w:rsidRPr="005B7DCC" w:rsidRDefault="00795862" w:rsidP="00D747A6">
      <w:pPr>
        <w:pStyle w:val="ListParagraph"/>
        <w:spacing w:after="0"/>
        <w:ind w:left="864"/>
        <w:rPr>
          <w:rFonts w:ascii="Aptos" w:hAnsi="Aptos"/>
        </w:rPr>
      </w:pPr>
      <w:r w:rsidRPr="005B7DCC">
        <w:rPr>
          <w:rFonts w:ascii="Aptos" w:hAnsi="Aptos" w:cs="Arial"/>
        </w:rPr>
        <w:t xml:space="preserve">The US Census provides data on </w:t>
      </w:r>
      <w:r w:rsidR="00E31C1A">
        <w:rPr>
          <w:rFonts w:ascii="Aptos" w:hAnsi="Aptos" w:cs="Arial"/>
        </w:rPr>
        <w:t>rurality at the census tract level</w:t>
      </w:r>
      <w:r w:rsidRPr="005B7DCC">
        <w:rPr>
          <w:rFonts w:ascii="Aptos" w:hAnsi="Aptos" w:cs="Arial"/>
        </w:rPr>
        <w:t xml:space="preserve"> based on percent of residents who reside in </w:t>
      </w:r>
      <w:r w:rsidR="00E31C1A">
        <w:rPr>
          <w:rFonts w:ascii="Aptos" w:hAnsi="Aptos" w:cs="Arial"/>
        </w:rPr>
        <w:t xml:space="preserve">census </w:t>
      </w:r>
      <w:r w:rsidRPr="005B7DCC">
        <w:rPr>
          <w:rFonts w:ascii="Aptos" w:hAnsi="Aptos" w:cs="Arial"/>
        </w:rPr>
        <w:t>blocks that are designated as rural. The US Census defines urban areas as densely developed residential, commercial, and other nonresidential areas; rural areas are defined as all regions not included within an urban area.</w:t>
      </w:r>
      <w:r w:rsidR="0025350D">
        <w:rPr>
          <w:rFonts w:ascii="Aptos" w:hAnsi="Aptos" w:cs="Arial"/>
          <w:b/>
          <w:bCs/>
          <w:color w:val="0F9ED5" w:themeColor="accent4"/>
          <w:vertAlign w:val="superscript"/>
        </w:rPr>
        <w:t>2</w:t>
      </w:r>
      <w:r w:rsidR="00D6407E">
        <w:rPr>
          <w:rFonts w:ascii="Aptos" w:hAnsi="Aptos" w:cs="Arial"/>
          <w:b/>
          <w:bCs/>
          <w:color w:val="0F9ED5" w:themeColor="accent4"/>
          <w:vertAlign w:val="superscript"/>
        </w:rPr>
        <w:t>1</w:t>
      </w:r>
      <w:r w:rsidRPr="005B7DCC">
        <w:rPr>
          <w:rFonts w:ascii="Aptos" w:hAnsi="Aptos" w:cs="Arial"/>
        </w:rPr>
        <w:t xml:space="preserve"> </w:t>
      </w:r>
    </w:p>
    <w:p w14:paraId="2BCB0714" w14:textId="77777777" w:rsidR="00494DE7" w:rsidRPr="005B7DCC" w:rsidRDefault="00494DE7" w:rsidP="00D747A6">
      <w:pPr>
        <w:spacing w:after="0"/>
        <w:rPr>
          <w:rFonts w:ascii="Aptos" w:hAnsi="Aptos" w:cs="Arial"/>
        </w:rPr>
      </w:pPr>
    </w:p>
    <w:p w14:paraId="4559B4CE" w14:textId="77777777" w:rsidR="00D0412A" w:rsidRPr="005B7DCC" w:rsidRDefault="00D0412A" w:rsidP="00494DE7">
      <w:pPr>
        <w:spacing w:after="0"/>
        <w:ind w:left="720"/>
        <w:rPr>
          <w:rFonts w:ascii="Aptos" w:hAnsi="Aptos" w:cs="Arial"/>
          <w:sz w:val="22"/>
          <w:szCs w:val="22"/>
        </w:rPr>
      </w:pPr>
    </w:p>
    <w:p w14:paraId="0130DC49" w14:textId="7495F6B8" w:rsidR="00494DE7" w:rsidRPr="005B7DCC" w:rsidRDefault="00D0412A" w:rsidP="00382020">
      <w:pPr>
        <w:spacing w:after="0"/>
        <w:rPr>
          <w:rFonts w:ascii="Aptos" w:hAnsi="Aptos" w:cs="Arial"/>
          <w:b/>
          <w:bCs/>
          <w:sz w:val="32"/>
          <w:szCs w:val="32"/>
          <w:u w:val="single"/>
        </w:rPr>
      </w:pPr>
      <w:r w:rsidRPr="005B7DCC">
        <w:rPr>
          <w:rFonts w:ascii="Aptos" w:hAnsi="Aptos" w:cs="Arial"/>
          <w:b/>
          <w:bCs/>
          <w:sz w:val="32"/>
          <w:szCs w:val="32"/>
          <w:u w:val="single"/>
        </w:rPr>
        <w:t>Our selections for the Rural Atlas</w:t>
      </w:r>
    </w:p>
    <w:p w14:paraId="130A3F14" w14:textId="77777777" w:rsidR="00F823B8" w:rsidRPr="005B7DCC" w:rsidRDefault="00F823B8" w:rsidP="00494DE7">
      <w:pPr>
        <w:spacing w:after="0"/>
        <w:ind w:left="720"/>
        <w:rPr>
          <w:rFonts w:ascii="Aptos" w:hAnsi="Aptos" w:cs="Arial"/>
          <w:sz w:val="22"/>
          <w:szCs w:val="22"/>
        </w:rPr>
      </w:pPr>
    </w:p>
    <w:p w14:paraId="3D578458" w14:textId="041202F7" w:rsidR="000C3698" w:rsidRDefault="0014389B" w:rsidP="000C3698">
      <w:pPr>
        <w:spacing w:after="0"/>
        <w:rPr>
          <w:rFonts w:ascii="Aptos" w:hAnsi="Aptos" w:cs="Arial"/>
        </w:rPr>
      </w:pPr>
      <w:r w:rsidRPr="005B7DCC">
        <w:rPr>
          <w:rFonts w:ascii="Aptos" w:hAnsi="Aptos" w:cs="Arial"/>
        </w:rPr>
        <w:t xml:space="preserve">For the </w:t>
      </w:r>
      <w:r w:rsidR="000327D1" w:rsidRPr="005B7DCC">
        <w:rPr>
          <w:rFonts w:ascii="Aptos" w:hAnsi="Aptos" w:cs="Arial"/>
        </w:rPr>
        <w:t>R</w:t>
      </w:r>
      <w:r w:rsidRPr="005B7DCC">
        <w:rPr>
          <w:rFonts w:ascii="Aptos" w:hAnsi="Aptos" w:cs="Arial"/>
        </w:rPr>
        <w:t xml:space="preserve">ural </w:t>
      </w:r>
      <w:r w:rsidR="000327D1" w:rsidRPr="005B7DCC">
        <w:rPr>
          <w:rFonts w:ascii="Aptos" w:hAnsi="Aptos" w:cs="Arial"/>
        </w:rPr>
        <w:t>A</w:t>
      </w:r>
      <w:r w:rsidRPr="005B7DCC">
        <w:rPr>
          <w:rFonts w:ascii="Aptos" w:hAnsi="Aptos" w:cs="Arial"/>
        </w:rPr>
        <w:t>tlas, w</w:t>
      </w:r>
      <w:r w:rsidR="00CA693C" w:rsidRPr="005B7DCC">
        <w:rPr>
          <w:rFonts w:ascii="Aptos" w:hAnsi="Aptos" w:cs="Arial"/>
        </w:rPr>
        <w:t xml:space="preserve">e explored </w:t>
      </w:r>
      <w:r w:rsidR="003A766C" w:rsidRPr="005B7DCC">
        <w:rPr>
          <w:rFonts w:ascii="Aptos" w:hAnsi="Aptos" w:cs="Arial"/>
        </w:rPr>
        <w:t>various</w:t>
      </w:r>
      <w:r w:rsidRPr="005B7DCC">
        <w:rPr>
          <w:rFonts w:ascii="Aptos" w:hAnsi="Aptos" w:cs="Arial"/>
        </w:rPr>
        <w:t xml:space="preserve"> </w:t>
      </w:r>
      <w:r w:rsidR="00CA693C" w:rsidRPr="005B7DCC">
        <w:rPr>
          <w:rFonts w:ascii="Aptos" w:hAnsi="Aptos" w:cs="Arial"/>
        </w:rPr>
        <w:t>definition</w:t>
      </w:r>
      <w:r w:rsidR="003A766C" w:rsidRPr="005B7DCC">
        <w:rPr>
          <w:rFonts w:ascii="Aptos" w:hAnsi="Aptos" w:cs="Arial"/>
        </w:rPr>
        <w:t>s of rurality</w:t>
      </w:r>
      <w:r w:rsidRPr="005B7DCC">
        <w:rPr>
          <w:rFonts w:ascii="Aptos" w:hAnsi="Aptos" w:cs="Arial"/>
        </w:rPr>
        <w:t xml:space="preserve"> </w:t>
      </w:r>
      <w:r w:rsidR="003A766C" w:rsidRPr="005B7DCC">
        <w:rPr>
          <w:rFonts w:ascii="Aptos" w:hAnsi="Aptos" w:cs="Arial"/>
        </w:rPr>
        <w:t xml:space="preserve">and narrowed our choice to those </w:t>
      </w:r>
      <w:r w:rsidR="00BA52FE" w:rsidRPr="005B7DCC">
        <w:rPr>
          <w:rFonts w:ascii="Aptos" w:hAnsi="Aptos" w:cs="Arial"/>
        </w:rPr>
        <w:t>with</w:t>
      </w:r>
      <w:r w:rsidR="003A766C" w:rsidRPr="005B7DCC">
        <w:rPr>
          <w:rFonts w:ascii="Aptos" w:hAnsi="Aptos" w:cs="Arial"/>
        </w:rPr>
        <w:t xml:space="preserve"> classification at the </w:t>
      </w:r>
      <w:r w:rsidR="00E31C1A">
        <w:rPr>
          <w:rFonts w:ascii="Aptos" w:hAnsi="Aptos" w:cs="Arial"/>
        </w:rPr>
        <w:t xml:space="preserve">census tract </w:t>
      </w:r>
      <w:r w:rsidR="003A766C" w:rsidRPr="005B7DCC">
        <w:rPr>
          <w:rFonts w:ascii="Aptos" w:hAnsi="Aptos" w:cs="Arial"/>
        </w:rPr>
        <w:t>level to enable more geographically granular insights</w:t>
      </w:r>
      <w:r w:rsidR="006671BC" w:rsidRPr="005B7DCC">
        <w:rPr>
          <w:rFonts w:ascii="Aptos" w:hAnsi="Aptos" w:cs="Arial"/>
        </w:rPr>
        <w:t xml:space="preserve">. </w:t>
      </w:r>
      <w:r w:rsidR="00594D98" w:rsidRPr="005B7DCC">
        <w:rPr>
          <w:rFonts w:ascii="Aptos" w:hAnsi="Aptos" w:cs="Arial"/>
        </w:rPr>
        <w:t>We compared</w:t>
      </w:r>
      <w:r w:rsidR="000C3698">
        <w:rPr>
          <w:rFonts w:ascii="Aptos" w:hAnsi="Aptos" w:cs="Arial"/>
        </w:rPr>
        <w:t xml:space="preserve"> </w:t>
      </w:r>
      <w:r w:rsidR="00594D98" w:rsidRPr="005B7DCC">
        <w:rPr>
          <w:rFonts w:ascii="Aptos" w:hAnsi="Aptos" w:cs="Arial"/>
        </w:rPr>
        <w:t>various definitions</w:t>
      </w:r>
      <w:r w:rsidR="000C3698">
        <w:rPr>
          <w:rFonts w:ascii="Aptos" w:hAnsi="Aptos" w:cs="Arial"/>
        </w:rPr>
        <w:t xml:space="preserve"> of rurality using maps and</w:t>
      </w:r>
      <w:r w:rsidR="000C3698" w:rsidRPr="005B7DCC">
        <w:rPr>
          <w:rFonts w:ascii="Aptos" w:hAnsi="Aptos" w:cs="Arial"/>
        </w:rPr>
        <w:t xml:space="preserve"> used our familiarity with California geography and its population distribution to guide our selections</w:t>
      </w:r>
      <w:r w:rsidR="000C3698">
        <w:rPr>
          <w:rFonts w:ascii="Aptos" w:hAnsi="Aptos" w:cs="Arial"/>
        </w:rPr>
        <w:t xml:space="preserve">. </w:t>
      </w:r>
    </w:p>
    <w:p w14:paraId="3A071B7B" w14:textId="77777777" w:rsidR="000C3698" w:rsidRDefault="000C3698" w:rsidP="000C3698">
      <w:pPr>
        <w:spacing w:after="0"/>
        <w:rPr>
          <w:rFonts w:ascii="Aptos" w:hAnsi="Aptos" w:cs="Arial"/>
        </w:rPr>
      </w:pPr>
    </w:p>
    <w:p w14:paraId="4EC47DDA" w14:textId="50518FDA" w:rsidR="000C3698" w:rsidRPr="005B7DCC" w:rsidRDefault="000C3698" w:rsidP="000C3698">
      <w:pPr>
        <w:spacing w:after="0"/>
        <w:rPr>
          <w:rFonts w:ascii="Aptos" w:hAnsi="Aptos" w:cs="Arial"/>
        </w:rPr>
      </w:pPr>
      <w:r w:rsidRPr="005B7DCC">
        <w:rPr>
          <w:rFonts w:ascii="Aptos" w:hAnsi="Aptos" w:cs="Arial"/>
        </w:rPr>
        <w:t xml:space="preserve">We ultimately decided to </w:t>
      </w:r>
      <w:r>
        <w:rPr>
          <w:rFonts w:ascii="Aptos" w:hAnsi="Aptos" w:cs="Arial"/>
        </w:rPr>
        <w:t>include</w:t>
      </w:r>
      <w:r w:rsidRPr="005B7DCC">
        <w:rPr>
          <w:rFonts w:ascii="Aptos" w:hAnsi="Aptos" w:cs="Arial"/>
        </w:rPr>
        <w:t xml:space="preserve"> both </w:t>
      </w:r>
      <w:r w:rsidRPr="005B7DCC">
        <w:rPr>
          <w:rFonts w:ascii="Aptos" w:hAnsi="Aptos" w:cs="Arial"/>
          <w:b/>
          <w:bCs/>
        </w:rPr>
        <w:t>RUCA</w:t>
      </w:r>
      <w:r w:rsidRPr="005B7DCC">
        <w:rPr>
          <w:rFonts w:ascii="Aptos" w:hAnsi="Aptos" w:cs="Arial"/>
        </w:rPr>
        <w:t xml:space="preserve"> and </w:t>
      </w:r>
      <w:r w:rsidRPr="005B7DCC">
        <w:rPr>
          <w:rFonts w:ascii="Aptos" w:hAnsi="Aptos" w:cs="Arial"/>
          <w:b/>
          <w:bCs/>
        </w:rPr>
        <w:t xml:space="preserve">percent rural </w:t>
      </w:r>
      <w:r w:rsidRPr="005B7DCC">
        <w:rPr>
          <w:rFonts w:ascii="Aptos" w:hAnsi="Aptos" w:cs="Arial"/>
        </w:rPr>
        <w:t xml:space="preserve">definitions for the Rural Atlas. For the RUCA-based rurality definition, </w:t>
      </w:r>
      <w:r>
        <w:rPr>
          <w:rFonts w:ascii="Aptos" w:hAnsi="Aptos" w:cs="Arial"/>
        </w:rPr>
        <w:t>we explored</w:t>
      </w:r>
      <w:r w:rsidRPr="005B7DCC">
        <w:rPr>
          <w:rFonts w:ascii="Aptos" w:hAnsi="Aptos" w:cs="Arial"/>
        </w:rPr>
        <w:t xml:space="preserve"> multiple ways to define rurality using RUCA codes </w:t>
      </w:r>
      <w:r>
        <w:rPr>
          <w:rFonts w:ascii="Aptos" w:hAnsi="Aptos" w:cs="Arial"/>
        </w:rPr>
        <w:t>(e.g. RUCA 4-10, RUCA 2-10</w:t>
      </w:r>
      <w:r w:rsidRPr="005B7DCC">
        <w:rPr>
          <w:rFonts w:ascii="Aptos" w:hAnsi="Aptos" w:cs="Arial"/>
        </w:rPr>
        <w:t>,</w:t>
      </w:r>
      <w:r>
        <w:rPr>
          <w:rFonts w:ascii="Aptos" w:hAnsi="Aptos" w:cs="Arial"/>
        </w:rPr>
        <w:t xml:space="preserve"> etc.).</w:t>
      </w:r>
      <w:r w:rsidR="0025350D">
        <w:rPr>
          <w:rFonts w:ascii="Aptos" w:hAnsi="Aptos" w:cs="Arial"/>
          <w:b/>
          <w:bCs/>
          <w:color w:val="0F9ED5" w:themeColor="accent4"/>
          <w:vertAlign w:val="superscript"/>
        </w:rPr>
        <w:t>1</w:t>
      </w:r>
      <w:r w:rsidR="00D6407E">
        <w:rPr>
          <w:rFonts w:ascii="Aptos" w:hAnsi="Aptos" w:cs="Arial"/>
          <w:b/>
          <w:bCs/>
          <w:color w:val="0F9ED5" w:themeColor="accent4"/>
          <w:vertAlign w:val="superscript"/>
        </w:rPr>
        <w:t>9</w:t>
      </w:r>
      <w:r w:rsidR="00127F75">
        <w:rPr>
          <w:rFonts w:ascii="Aptos" w:hAnsi="Aptos" w:cs="Arial"/>
          <w:b/>
          <w:bCs/>
          <w:color w:val="0F9ED5" w:themeColor="accent4"/>
          <w:vertAlign w:val="superscript"/>
        </w:rPr>
        <w:t>,1</w:t>
      </w:r>
      <w:r w:rsidR="00D6407E">
        <w:rPr>
          <w:rFonts w:ascii="Aptos" w:hAnsi="Aptos" w:cs="Arial"/>
          <w:b/>
          <w:bCs/>
          <w:color w:val="0F9ED5" w:themeColor="accent4"/>
          <w:vertAlign w:val="superscript"/>
        </w:rPr>
        <w:t>3</w:t>
      </w:r>
      <w:r>
        <w:rPr>
          <w:rFonts w:ascii="Aptos" w:hAnsi="Aptos" w:cs="Arial"/>
        </w:rPr>
        <w:t xml:space="preserve"> W</w:t>
      </w:r>
      <w:r w:rsidRPr="005B7DCC">
        <w:rPr>
          <w:rFonts w:ascii="Aptos" w:hAnsi="Aptos" w:cs="Arial"/>
        </w:rPr>
        <w:t xml:space="preserve">e determined that the standard </w:t>
      </w:r>
      <w:r w:rsidR="00256DB4">
        <w:rPr>
          <w:rFonts w:ascii="Aptos" w:hAnsi="Aptos" w:cs="Arial"/>
        </w:rPr>
        <w:t xml:space="preserve">approach </w:t>
      </w:r>
      <w:r w:rsidRPr="005B7DCC">
        <w:rPr>
          <w:rFonts w:ascii="Aptos" w:hAnsi="Aptos" w:cs="Arial"/>
        </w:rPr>
        <w:t xml:space="preserve">used by the </w:t>
      </w:r>
      <w:r w:rsidR="00E31C1A" w:rsidRPr="00E31C1A">
        <w:rPr>
          <w:rFonts w:ascii="Aptos" w:hAnsi="Aptos" w:cs="Arial"/>
        </w:rPr>
        <w:t>U.S. Department of Health and Human Services, Federal Office of Rural Health Policy</w:t>
      </w:r>
      <w:r w:rsidRPr="005B7DCC">
        <w:rPr>
          <w:rFonts w:ascii="Aptos" w:hAnsi="Aptos" w:cs="Arial"/>
        </w:rPr>
        <w:t>—a two-level scheme that classifies codes 4 through 10 as rural/non-metropolitan</w:t>
      </w:r>
      <w:r w:rsidR="00127F75">
        <w:rPr>
          <w:rFonts w:ascii="Aptos" w:hAnsi="Aptos" w:cs="Arial"/>
          <w:b/>
          <w:bCs/>
          <w:color w:val="0F9ED5" w:themeColor="accent4"/>
          <w:vertAlign w:val="superscript"/>
        </w:rPr>
        <w:t>2</w:t>
      </w:r>
      <w:r w:rsidR="00D6407E">
        <w:rPr>
          <w:rFonts w:ascii="Aptos" w:hAnsi="Aptos" w:cs="Arial"/>
          <w:b/>
          <w:bCs/>
          <w:color w:val="0F9ED5" w:themeColor="accent4"/>
          <w:vertAlign w:val="superscript"/>
        </w:rPr>
        <w:t>2</w:t>
      </w:r>
      <w:r w:rsidRPr="005B7DCC">
        <w:rPr>
          <w:rFonts w:ascii="Aptos" w:hAnsi="Aptos" w:cs="Arial"/>
        </w:rPr>
        <w:t>—was appropriate for the HDFCCC catchment area</w:t>
      </w:r>
      <w:r>
        <w:rPr>
          <w:rFonts w:ascii="Aptos" w:hAnsi="Aptos" w:cs="Arial"/>
        </w:rPr>
        <w:t xml:space="preserve"> (</w:t>
      </w:r>
      <w:r w:rsidRPr="000C3698">
        <w:rPr>
          <w:rFonts w:ascii="Aptos" w:hAnsi="Aptos" w:cs="Arial"/>
          <w:b/>
          <w:bCs/>
        </w:rPr>
        <w:t>Table 1</w:t>
      </w:r>
      <w:r>
        <w:rPr>
          <w:rFonts w:ascii="Aptos" w:hAnsi="Aptos" w:cs="Arial"/>
        </w:rPr>
        <w:t>)</w:t>
      </w:r>
      <w:r w:rsidRPr="005B7DCC">
        <w:rPr>
          <w:rFonts w:ascii="Aptos" w:hAnsi="Aptos" w:cs="Arial"/>
        </w:rPr>
        <w:t>. For the percent rural definition, we chose 30% as the threshold for rurality by comparing maps with different cutoffs and reviewing</w:t>
      </w:r>
      <w:r>
        <w:rPr>
          <w:rFonts w:ascii="Aptos" w:hAnsi="Aptos" w:cs="Arial"/>
        </w:rPr>
        <w:t xml:space="preserve"> published</w:t>
      </w:r>
      <w:r w:rsidRPr="005B7DCC">
        <w:rPr>
          <w:rFonts w:ascii="Aptos" w:hAnsi="Aptos" w:cs="Arial"/>
        </w:rPr>
        <w:t xml:space="preserve"> </w:t>
      </w:r>
      <w:r w:rsidR="00256DB4">
        <w:rPr>
          <w:rFonts w:ascii="Aptos" w:hAnsi="Aptos" w:cs="Arial"/>
        </w:rPr>
        <w:t xml:space="preserve">literature correlating this measure with </w:t>
      </w:r>
      <w:r w:rsidRPr="005B7DCC">
        <w:rPr>
          <w:rFonts w:ascii="Aptos" w:hAnsi="Aptos" w:cs="Arial"/>
        </w:rPr>
        <w:t>cancer incidence and stage of diagnosis</w:t>
      </w:r>
      <w:r>
        <w:rPr>
          <w:rFonts w:ascii="Aptos" w:hAnsi="Aptos" w:cs="Arial"/>
        </w:rPr>
        <w:t xml:space="preserve"> data</w:t>
      </w:r>
      <w:r w:rsidRPr="005B7DCC">
        <w:rPr>
          <w:rFonts w:ascii="Aptos" w:hAnsi="Aptos" w:cs="Arial"/>
        </w:rPr>
        <w:t>.</w:t>
      </w:r>
      <w:r w:rsidR="003324CA">
        <w:rPr>
          <w:rFonts w:ascii="Aptos" w:hAnsi="Aptos" w:cs="Arial"/>
          <w:b/>
          <w:bCs/>
          <w:color w:val="0F9ED5" w:themeColor="accent4"/>
          <w:vertAlign w:val="superscript"/>
        </w:rPr>
        <w:t>4,5</w:t>
      </w:r>
    </w:p>
    <w:p w14:paraId="64F3E52B" w14:textId="631CE797" w:rsidR="00594D98" w:rsidRPr="005B7DCC" w:rsidRDefault="00594D98" w:rsidP="00494DE7">
      <w:pPr>
        <w:spacing w:after="0"/>
        <w:ind w:left="144"/>
        <w:rPr>
          <w:rFonts w:ascii="Aptos" w:hAnsi="Aptos" w:cs="Arial"/>
        </w:rPr>
      </w:pPr>
    </w:p>
    <w:p w14:paraId="4775597A" w14:textId="77777777" w:rsidR="00BA52FE" w:rsidRDefault="00BA52FE" w:rsidP="000C3698">
      <w:pPr>
        <w:spacing w:after="0"/>
        <w:rPr>
          <w:rFonts w:ascii="Aptos" w:hAnsi="Aptos" w:cs="Arial"/>
        </w:rPr>
      </w:pPr>
    </w:p>
    <w:p w14:paraId="1F0A698A" w14:textId="67E3EB6C" w:rsidR="000C3698" w:rsidRPr="000C3698" w:rsidRDefault="000C3698" w:rsidP="00494DE7">
      <w:pPr>
        <w:spacing w:after="0"/>
        <w:ind w:left="144"/>
        <w:rPr>
          <w:rFonts w:ascii="Aptos" w:hAnsi="Aptos" w:cs="Arial"/>
          <w:b/>
          <w:bCs/>
        </w:rPr>
      </w:pPr>
      <w:r w:rsidRPr="000C3698">
        <w:rPr>
          <w:rFonts w:ascii="Aptos" w:hAnsi="Aptos" w:cs="Arial"/>
          <w:b/>
          <w:bCs/>
        </w:rPr>
        <w:lastRenderedPageBreak/>
        <w:t>Table 1. Rural-Urban Commuting Area (RUCA) codes</w:t>
      </w:r>
    </w:p>
    <w:tbl>
      <w:tblPr>
        <w:tblpPr w:leftFromText="180" w:rightFromText="180" w:vertAnchor="text" w:horzAnchor="margin" w:tblpX="175" w:tblpY="124"/>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8730"/>
      </w:tblGrid>
      <w:tr w:rsidR="00BA52FE" w:rsidRPr="005B7DCC" w14:paraId="47F345BD" w14:textId="77777777" w:rsidTr="00F06DA5">
        <w:trPr>
          <w:trHeight w:val="530"/>
        </w:trPr>
        <w:tc>
          <w:tcPr>
            <w:tcW w:w="1165" w:type="dxa"/>
            <w:noWrap/>
            <w:vAlign w:val="center"/>
            <w:hideMark/>
          </w:tcPr>
          <w:p w14:paraId="297FA387" w14:textId="77777777" w:rsidR="00BA52FE" w:rsidRPr="005B7DCC" w:rsidRDefault="00BA52FE" w:rsidP="00F06DA5">
            <w:pPr>
              <w:spacing w:after="0"/>
              <w:jc w:val="center"/>
              <w:rPr>
                <w:rFonts w:ascii="Aptos" w:eastAsia="Times New Roman" w:hAnsi="Aptos" w:cs="Arial"/>
                <w:b/>
                <w:bCs/>
                <w:color w:val="000000"/>
                <w:sz w:val="21"/>
                <w:szCs w:val="21"/>
              </w:rPr>
            </w:pPr>
            <w:r w:rsidRPr="005B7DCC">
              <w:rPr>
                <w:rFonts w:ascii="Aptos" w:eastAsia="Times New Roman" w:hAnsi="Aptos" w:cs="Arial"/>
                <w:b/>
                <w:bCs/>
                <w:color w:val="000000"/>
                <w:sz w:val="21"/>
                <w:szCs w:val="21"/>
              </w:rPr>
              <w:t>RUCA CODE</w:t>
            </w:r>
          </w:p>
        </w:tc>
        <w:tc>
          <w:tcPr>
            <w:tcW w:w="8730" w:type="dxa"/>
            <w:vAlign w:val="center"/>
          </w:tcPr>
          <w:p w14:paraId="20B12C0A" w14:textId="77777777" w:rsidR="00BA52FE" w:rsidRPr="005B7DCC" w:rsidRDefault="00BA52FE" w:rsidP="00F06DA5">
            <w:pPr>
              <w:spacing w:after="0"/>
              <w:rPr>
                <w:rFonts w:ascii="Aptos" w:eastAsia="Times New Roman" w:hAnsi="Aptos" w:cs="Arial"/>
                <w:b/>
                <w:bCs/>
                <w:color w:val="000000"/>
                <w:sz w:val="21"/>
                <w:szCs w:val="21"/>
              </w:rPr>
            </w:pPr>
            <w:r w:rsidRPr="005B7DCC">
              <w:rPr>
                <w:rFonts w:ascii="Aptos" w:eastAsia="Times New Roman" w:hAnsi="Aptos" w:cs="Arial"/>
                <w:b/>
                <w:bCs/>
                <w:color w:val="000000"/>
                <w:sz w:val="21"/>
                <w:szCs w:val="21"/>
              </w:rPr>
              <w:t>DEFINITION</w:t>
            </w:r>
          </w:p>
        </w:tc>
      </w:tr>
      <w:tr w:rsidR="00BA52FE" w:rsidRPr="005B7DCC" w14:paraId="42D5A462" w14:textId="77777777" w:rsidTr="00F06DA5">
        <w:trPr>
          <w:trHeight w:val="467"/>
        </w:trPr>
        <w:tc>
          <w:tcPr>
            <w:tcW w:w="1165" w:type="dxa"/>
            <w:shd w:val="clear" w:color="auto" w:fill="FFFFFF" w:themeFill="background1"/>
            <w:noWrap/>
            <w:vAlign w:val="center"/>
            <w:hideMark/>
          </w:tcPr>
          <w:p w14:paraId="5AC72FC9"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1</w:t>
            </w:r>
          </w:p>
        </w:tc>
        <w:tc>
          <w:tcPr>
            <w:tcW w:w="8730" w:type="dxa"/>
            <w:shd w:val="clear" w:color="auto" w:fill="FFFFFF" w:themeFill="background1"/>
            <w:vAlign w:val="center"/>
          </w:tcPr>
          <w:p w14:paraId="268120D7" w14:textId="77777777" w:rsidR="00BA52FE" w:rsidRPr="005B7DCC" w:rsidRDefault="00BA52FE" w:rsidP="00F06DA5">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Metropolitan area core: Primary flow within an urbanized area (UA)</w:t>
            </w:r>
          </w:p>
        </w:tc>
      </w:tr>
      <w:tr w:rsidR="00BA52FE" w:rsidRPr="005B7DCC" w14:paraId="44E010A0" w14:textId="77777777" w:rsidTr="00F06DA5">
        <w:trPr>
          <w:trHeight w:val="503"/>
        </w:trPr>
        <w:tc>
          <w:tcPr>
            <w:tcW w:w="1165" w:type="dxa"/>
            <w:shd w:val="clear" w:color="auto" w:fill="FFFFFF" w:themeFill="background1"/>
            <w:noWrap/>
            <w:vAlign w:val="center"/>
            <w:hideMark/>
          </w:tcPr>
          <w:p w14:paraId="191019FF"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2</w:t>
            </w:r>
          </w:p>
        </w:tc>
        <w:tc>
          <w:tcPr>
            <w:tcW w:w="8730" w:type="dxa"/>
            <w:shd w:val="clear" w:color="auto" w:fill="FFFFFF" w:themeFill="background1"/>
            <w:vAlign w:val="center"/>
          </w:tcPr>
          <w:p w14:paraId="19C20FAD" w14:textId="77777777" w:rsidR="00BA52FE" w:rsidRPr="005B7DCC" w:rsidRDefault="00BA52FE" w:rsidP="00F06DA5">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Metropolitan area high commuting: Primary flow 30% or more to a UA</w:t>
            </w:r>
          </w:p>
        </w:tc>
      </w:tr>
      <w:tr w:rsidR="00BA52FE" w:rsidRPr="005B7DCC" w14:paraId="18542CED" w14:textId="77777777" w:rsidTr="00F06DA5">
        <w:trPr>
          <w:trHeight w:val="467"/>
        </w:trPr>
        <w:tc>
          <w:tcPr>
            <w:tcW w:w="1165" w:type="dxa"/>
            <w:shd w:val="clear" w:color="auto" w:fill="FFFFFF" w:themeFill="background1"/>
            <w:noWrap/>
            <w:vAlign w:val="center"/>
            <w:hideMark/>
          </w:tcPr>
          <w:p w14:paraId="62EAAD7A"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3</w:t>
            </w:r>
          </w:p>
        </w:tc>
        <w:tc>
          <w:tcPr>
            <w:tcW w:w="8730" w:type="dxa"/>
            <w:shd w:val="clear" w:color="auto" w:fill="FFFFFF" w:themeFill="background1"/>
            <w:vAlign w:val="center"/>
          </w:tcPr>
          <w:p w14:paraId="600E1BFA" w14:textId="77777777" w:rsidR="00BA52FE" w:rsidRPr="005B7DCC" w:rsidRDefault="00BA52FE" w:rsidP="00F06DA5">
            <w:pPr>
              <w:spacing w:after="0"/>
              <w:rPr>
                <w:rFonts w:ascii="Aptos" w:eastAsia="Times New Roman" w:hAnsi="Aptos" w:cs="Arial"/>
                <w:color w:val="000000"/>
                <w:sz w:val="21"/>
                <w:szCs w:val="21"/>
              </w:rPr>
            </w:pPr>
            <w:r w:rsidRPr="005B7DCC">
              <w:rPr>
                <w:rFonts w:ascii="Aptos" w:eastAsia="Times New Roman" w:hAnsi="Aptos" w:cs="Arial"/>
                <w:color w:val="000000" w:themeColor="text1"/>
                <w:sz w:val="21"/>
                <w:szCs w:val="21"/>
              </w:rPr>
              <w:t>Metropolitan area low commuting: Primary flow 10% to 30% to a UA</w:t>
            </w:r>
          </w:p>
        </w:tc>
      </w:tr>
      <w:tr w:rsidR="00BA52FE" w:rsidRPr="005B7DCC" w14:paraId="549C55F1" w14:textId="77777777" w:rsidTr="00F06DA5">
        <w:trPr>
          <w:trHeight w:val="467"/>
        </w:trPr>
        <w:tc>
          <w:tcPr>
            <w:tcW w:w="1165" w:type="dxa"/>
            <w:shd w:val="clear" w:color="auto" w:fill="FFFFFF" w:themeFill="background1"/>
            <w:noWrap/>
            <w:vAlign w:val="center"/>
          </w:tcPr>
          <w:p w14:paraId="704C312C"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4</w:t>
            </w:r>
          </w:p>
        </w:tc>
        <w:tc>
          <w:tcPr>
            <w:tcW w:w="8730" w:type="dxa"/>
            <w:shd w:val="clear" w:color="auto" w:fill="FFFFFF" w:themeFill="background1"/>
            <w:vAlign w:val="center"/>
          </w:tcPr>
          <w:p w14:paraId="36076437"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Micropolitan area core: Primary flow within an urban cluster of 10,000 to 49,999 (large UC)</w:t>
            </w:r>
          </w:p>
        </w:tc>
      </w:tr>
      <w:tr w:rsidR="00BA52FE" w:rsidRPr="005B7DCC" w14:paraId="2481EB7F" w14:textId="77777777" w:rsidTr="00F06DA5">
        <w:trPr>
          <w:trHeight w:val="467"/>
        </w:trPr>
        <w:tc>
          <w:tcPr>
            <w:tcW w:w="1165" w:type="dxa"/>
            <w:shd w:val="clear" w:color="auto" w:fill="FFFFFF" w:themeFill="background1"/>
            <w:noWrap/>
            <w:vAlign w:val="center"/>
          </w:tcPr>
          <w:p w14:paraId="0C99CEBA"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5</w:t>
            </w:r>
          </w:p>
        </w:tc>
        <w:tc>
          <w:tcPr>
            <w:tcW w:w="8730" w:type="dxa"/>
            <w:shd w:val="clear" w:color="auto" w:fill="FFFFFF" w:themeFill="background1"/>
            <w:vAlign w:val="center"/>
          </w:tcPr>
          <w:p w14:paraId="039C76B0"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Micropolitan high commuting: Primary flow 30% or more to a large UC</w:t>
            </w:r>
          </w:p>
        </w:tc>
      </w:tr>
      <w:tr w:rsidR="00BA52FE" w:rsidRPr="005B7DCC" w14:paraId="7F2302A6" w14:textId="77777777" w:rsidTr="00F06DA5">
        <w:trPr>
          <w:trHeight w:val="467"/>
        </w:trPr>
        <w:tc>
          <w:tcPr>
            <w:tcW w:w="1165" w:type="dxa"/>
            <w:shd w:val="clear" w:color="auto" w:fill="FFFFFF" w:themeFill="background1"/>
            <w:noWrap/>
            <w:vAlign w:val="center"/>
          </w:tcPr>
          <w:p w14:paraId="27342B66"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6</w:t>
            </w:r>
          </w:p>
        </w:tc>
        <w:tc>
          <w:tcPr>
            <w:tcW w:w="8730" w:type="dxa"/>
            <w:shd w:val="clear" w:color="auto" w:fill="FFFFFF" w:themeFill="background1"/>
            <w:vAlign w:val="center"/>
          </w:tcPr>
          <w:p w14:paraId="1771ADBE"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Micropolitan low commuting: Primary flow 10% to 30% to a large UC</w:t>
            </w:r>
          </w:p>
        </w:tc>
      </w:tr>
      <w:tr w:rsidR="00BA52FE" w:rsidRPr="005B7DCC" w14:paraId="39546F78" w14:textId="77777777" w:rsidTr="00F06DA5">
        <w:trPr>
          <w:trHeight w:val="467"/>
        </w:trPr>
        <w:tc>
          <w:tcPr>
            <w:tcW w:w="1165" w:type="dxa"/>
            <w:shd w:val="clear" w:color="auto" w:fill="FFFFFF" w:themeFill="background1"/>
            <w:noWrap/>
            <w:vAlign w:val="center"/>
          </w:tcPr>
          <w:p w14:paraId="7D299615"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7</w:t>
            </w:r>
          </w:p>
        </w:tc>
        <w:tc>
          <w:tcPr>
            <w:tcW w:w="8730" w:type="dxa"/>
            <w:shd w:val="clear" w:color="auto" w:fill="FFFFFF" w:themeFill="background1"/>
            <w:vAlign w:val="center"/>
          </w:tcPr>
          <w:p w14:paraId="3F6FA687"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Small town core: Primary flow within an urban cluster of 2,500 to 9,999 (small UC)</w:t>
            </w:r>
          </w:p>
        </w:tc>
      </w:tr>
      <w:tr w:rsidR="00BA52FE" w:rsidRPr="005B7DCC" w14:paraId="246E5C28" w14:textId="77777777" w:rsidTr="00F06DA5">
        <w:trPr>
          <w:trHeight w:val="467"/>
        </w:trPr>
        <w:tc>
          <w:tcPr>
            <w:tcW w:w="1165" w:type="dxa"/>
            <w:shd w:val="clear" w:color="auto" w:fill="FFFFFF" w:themeFill="background1"/>
            <w:noWrap/>
            <w:vAlign w:val="center"/>
          </w:tcPr>
          <w:p w14:paraId="7745340B"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8</w:t>
            </w:r>
          </w:p>
        </w:tc>
        <w:tc>
          <w:tcPr>
            <w:tcW w:w="8730" w:type="dxa"/>
            <w:shd w:val="clear" w:color="auto" w:fill="FFFFFF" w:themeFill="background1"/>
            <w:vAlign w:val="center"/>
          </w:tcPr>
          <w:p w14:paraId="34EA87F4"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Small town high commuting: Primary flow 30% or more to a small UC</w:t>
            </w:r>
          </w:p>
        </w:tc>
      </w:tr>
      <w:tr w:rsidR="00BA52FE" w:rsidRPr="005B7DCC" w14:paraId="15BCBA78" w14:textId="77777777" w:rsidTr="00F06DA5">
        <w:trPr>
          <w:trHeight w:val="467"/>
        </w:trPr>
        <w:tc>
          <w:tcPr>
            <w:tcW w:w="1165" w:type="dxa"/>
            <w:shd w:val="clear" w:color="auto" w:fill="FFFFFF" w:themeFill="background1"/>
            <w:noWrap/>
            <w:vAlign w:val="center"/>
          </w:tcPr>
          <w:p w14:paraId="38D22D11"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9</w:t>
            </w:r>
          </w:p>
        </w:tc>
        <w:tc>
          <w:tcPr>
            <w:tcW w:w="8730" w:type="dxa"/>
            <w:shd w:val="clear" w:color="auto" w:fill="FFFFFF" w:themeFill="background1"/>
            <w:vAlign w:val="center"/>
          </w:tcPr>
          <w:p w14:paraId="7217CA67" w14:textId="77777777" w:rsidR="00BA52FE" w:rsidRPr="005B7DCC" w:rsidRDefault="00BA52FE" w:rsidP="00F06DA5">
            <w:pPr>
              <w:spacing w:after="0"/>
              <w:rPr>
                <w:rFonts w:ascii="Aptos" w:eastAsia="Times New Roman" w:hAnsi="Aptos" w:cs="Arial"/>
                <w:color w:val="000000" w:themeColor="text1"/>
                <w:sz w:val="21"/>
                <w:szCs w:val="21"/>
              </w:rPr>
            </w:pPr>
            <w:r w:rsidRPr="005B7DCC">
              <w:rPr>
                <w:rFonts w:ascii="Aptos" w:eastAsia="Times New Roman" w:hAnsi="Aptos" w:cs="Arial"/>
                <w:color w:val="000000" w:themeColor="text1"/>
                <w:sz w:val="21"/>
                <w:szCs w:val="21"/>
              </w:rPr>
              <w:t>Small town low commuting: Primary flow 10% to 30% to a small UC</w:t>
            </w:r>
          </w:p>
        </w:tc>
      </w:tr>
      <w:tr w:rsidR="00BA52FE" w:rsidRPr="005B7DCC" w14:paraId="621E90D5" w14:textId="77777777" w:rsidTr="00F06DA5">
        <w:trPr>
          <w:trHeight w:val="482"/>
        </w:trPr>
        <w:tc>
          <w:tcPr>
            <w:tcW w:w="1165" w:type="dxa"/>
            <w:shd w:val="clear" w:color="auto" w:fill="FFFFFF" w:themeFill="background1"/>
            <w:noWrap/>
            <w:vAlign w:val="center"/>
            <w:hideMark/>
          </w:tcPr>
          <w:p w14:paraId="044A5A8D" w14:textId="77777777" w:rsidR="00BA52FE" w:rsidRPr="005B7DCC" w:rsidRDefault="00BA52FE" w:rsidP="00F06DA5">
            <w:pPr>
              <w:spacing w:after="0"/>
              <w:jc w:val="center"/>
              <w:rPr>
                <w:rFonts w:ascii="Aptos" w:eastAsia="Times New Roman" w:hAnsi="Aptos" w:cs="Arial"/>
                <w:color w:val="000000"/>
                <w:sz w:val="21"/>
                <w:szCs w:val="21"/>
              </w:rPr>
            </w:pPr>
            <w:r w:rsidRPr="005B7DCC">
              <w:rPr>
                <w:rFonts w:ascii="Aptos" w:eastAsia="Times New Roman" w:hAnsi="Aptos" w:cs="Arial"/>
                <w:color w:val="000000"/>
                <w:sz w:val="21"/>
                <w:szCs w:val="21"/>
              </w:rPr>
              <w:t>10</w:t>
            </w:r>
          </w:p>
        </w:tc>
        <w:tc>
          <w:tcPr>
            <w:tcW w:w="8730" w:type="dxa"/>
            <w:shd w:val="clear" w:color="auto" w:fill="FFFFFF" w:themeFill="background1"/>
            <w:vAlign w:val="center"/>
          </w:tcPr>
          <w:p w14:paraId="3380753E" w14:textId="77777777" w:rsidR="00BA52FE" w:rsidRPr="005B7DCC" w:rsidRDefault="00BA52FE" w:rsidP="00F06DA5">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 xml:space="preserve">Rural areas: Primary flow to a Census tract outside a UA or UC </w:t>
            </w:r>
          </w:p>
        </w:tc>
      </w:tr>
    </w:tbl>
    <w:p w14:paraId="73F4C180" w14:textId="77777777" w:rsidR="00BA52FE" w:rsidRPr="005B7DCC" w:rsidRDefault="00BA52FE" w:rsidP="00494DE7">
      <w:pPr>
        <w:spacing w:after="0"/>
        <w:ind w:left="144"/>
        <w:rPr>
          <w:rFonts w:ascii="Aptos" w:hAnsi="Aptos" w:cs="Arial"/>
        </w:rPr>
      </w:pPr>
    </w:p>
    <w:p w14:paraId="5E56D114" w14:textId="77777777" w:rsidR="00D0412A" w:rsidRPr="005B7DCC" w:rsidRDefault="00D0412A" w:rsidP="00494DE7">
      <w:pPr>
        <w:spacing w:after="0"/>
        <w:ind w:left="144"/>
        <w:rPr>
          <w:rFonts w:ascii="Aptos" w:hAnsi="Aptos" w:cs="Arial"/>
        </w:rPr>
      </w:pPr>
    </w:p>
    <w:p w14:paraId="300BFFB7" w14:textId="3DF28C99" w:rsidR="00F71ACD" w:rsidRPr="005B7DCC" w:rsidRDefault="00F71ACD" w:rsidP="00D747A6">
      <w:pPr>
        <w:spacing w:after="0"/>
        <w:rPr>
          <w:rFonts w:ascii="Aptos" w:hAnsi="Aptos"/>
          <w:b/>
          <w:bCs/>
          <w:sz w:val="34"/>
          <w:szCs w:val="34"/>
        </w:rPr>
      </w:pPr>
      <w:r w:rsidRPr="005B7DCC">
        <w:rPr>
          <w:rFonts w:ascii="Aptos" w:hAnsi="Aptos"/>
          <w:b/>
          <w:bCs/>
          <w:sz w:val="34"/>
          <w:szCs w:val="34"/>
        </w:rPr>
        <w:br w:type="page"/>
      </w:r>
    </w:p>
    <w:p w14:paraId="4AE5919D" w14:textId="50BCDBB9" w:rsidR="00787A92" w:rsidRPr="005B7DCC" w:rsidRDefault="005B7DCC" w:rsidP="00600B8A">
      <w:pPr>
        <w:pBdr>
          <w:bottom w:val="single" w:sz="6" w:space="1" w:color="auto"/>
        </w:pBdr>
        <w:spacing w:after="120"/>
        <w:jc w:val="both"/>
        <w:rPr>
          <w:rFonts w:ascii="Aptos" w:hAnsi="Aptos"/>
          <w:b/>
          <w:bCs/>
          <w:sz w:val="36"/>
          <w:szCs w:val="36"/>
        </w:rPr>
      </w:pPr>
      <w:r w:rsidRPr="005B7DCC">
        <w:rPr>
          <w:rFonts w:ascii="Aptos" w:hAnsi="Aptos"/>
          <w:b/>
          <w:bCs/>
          <w:sz w:val="36"/>
          <w:szCs w:val="36"/>
        </w:rPr>
        <w:lastRenderedPageBreak/>
        <w:t>3.</w:t>
      </w:r>
      <w:r w:rsidR="00787A92" w:rsidRPr="005B7DCC">
        <w:rPr>
          <w:rFonts w:ascii="Aptos" w:hAnsi="Aptos"/>
          <w:b/>
          <w:bCs/>
          <w:sz w:val="36"/>
          <w:szCs w:val="36"/>
        </w:rPr>
        <w:t xml:space="preserve"> Building the Rural Atlas</w:t>
      </w:r>
    </w:p>
    <w:p w14:paraId="64101EA8" w14:textId="77777777" w:rsidR="00787A92" w:rsidRPr="005B7DCC" w:rsidRDefault="00787A92" w:rsidP="00787A92">
      <w:pPr>
        <w:spacing w:after="0"/>
        <w:rPr>
          <w:rFonts w:ascii="Aptos" w:hAnsi="Aptos"/>
        </w:rPr>
      </w:pPr>
    </w:p>
    <w:p w14:paraId="7651AC94" w14:textId="34BAF9E4" w:rsidR="00A9493B" w:rsidRDefault="0083411A" w:rsidP="00A9493B">
      <w:pPr>
        <w:spacing w:after="0"/>
        <w:ind w:left="144"/>
        <w:rPr>
          <w:rFonts w:ascii="Aptos" w:hAnsi="Aptos" w:cs="Arial"/>
        </w:rPr>
      </w:pPr>
      <w:r w:rsidRPr="005B7DCC">
        <w:rPr>
          <w:rFonts w:ascii="Aptos" w:hAnsi="Aptos" w:cs="Arial"/>
        </w:rPr>
        <w:t xml:space="preserve">The HFDCCC catchment area </w:t>
      </w:r>
      <w:r w:rsidR="00532E2F" w:rsidRPr="005B7DCC">
        <w:rPr>
          <w:rFonts w:ascii="Aptos" w:hAnsi="Aptos" w:cs="Arial"/>
        </w:rPr>
        <w:t xml:space="preserve">includes 25 California counties where </w:t>
      </w:r>
      <w:r w:rsidR="00127084" w:rsidRPr="005B7DCC">
        <w:rPr>
          <w:rFonts w:ascii="Aptos" w:hAnsi="Aptos" w:cs="Arial"/>
        </w:rPr>
        <w:t>approximately 88</w:t>
      </w:r>
      <w:r w:rsidR="00532E2F" w:rsidRPr="005B7DCC">
        <w:rPr>
          <w:rFonts w:ascii="Aptos" w:hAnsi="Aptos" w:cs="Arial"/>
        </w:rPr>
        <w:t xml:space="preserve">% of </w:t>
      </w:r>
      <w:r w:rsidR="00127084" w:rsidRPr="005B7DCC">
        <w:rPr>
          <w:rFonts w:ascii="Aptos" w:hAnsi="Aptos" w:cs="Arial"/>
        </w:rPr>
        <w:t>UCSF cancer</w:t>
      </w:r>
      <w:r w:rsidR="00532E2F" w:rsidRPr="005B7DCC">
        <w:rPr>
          <w:rFonts w:ascii="Aptos" w:hAnsi="Aptos" w:cs="Arial"/>
        </w:rPr>
        <w:t xml:space="preserve"> patients</w:t>
      </w:r>
      <w:r w:rsidR="00127084" w:rsidRPr="005B7DCC">
        <w:rPr>
          <w:rFonts w:ascii="Aptos" w:hAnsi="Aptos" w:cs="Arial"/>
        </w:rPr>
        <w:t xml:space="preserve"> are located</w:t>
      </w:r>
      <w:r w:rsidRPr="005B7DCC">
        <w:rPr>
          <w:rFonts w:ascii="Aptos" w:hAnsi="Aptos" w:cs="Arial"/>
        </w:rPr>
        <w:t xml:space="preserve">. </w:t>
      </w:r>
      <w:r w:rsidR="00787A92" w:rsidRPr="005B7DCC">
        <w:rPr>
          <w:rFonts w:ascii="Aptos" w:hAnsi="Aptos" w:cs="Arial"/>
        </w:rPr>
        <w:t xml:space="preserve">To </w:t>
      </w:r>
      <w:r w:rsidRPr="005B7DCC">
        <w:rPr>
          <w:rFonts w:ascii="Aptos" w:hAnsi="Aptos" w:cs="Arial"/>
        </w:rPr>
        <w:t>allow for</w:t>
      </w:r>
      <w:r w:rsidR="00787A92" w:rsidRPr="005B7DCC">
        <w:rPr>
          <w:rFonts w:ascii="Aptos" w:hAnsi="Aptos" w:cs="Arial"/>
        </w:rPr>
        <w:t xml:space="preserve"> a more </w:t>
      </w:r>
      <w:r w:rsidR="00967E2E" w:rsidRPr="005B7DCC">
        <w:rPr>
          <w:rFonts w:ascii="Aptos" w:hAnsi="Aptos" w:cs="Arial"/>
        </w:rPr>
        <w:t>regional</w:t>
      </w:r>
      <w:r w:rsidR="00787A92" w:rsidRPr="005B7DCC">
        <w:rPr>
          <w:rFonts w:ascii="Aptos" w:hAnsi="Aptos" w:cs="Arial"/>
        </w:rPr>
        <w:t xml:space="preserve"> approach to evaluating cancer </w:t>
      </w:r>
      <w:r w:rsidR="000C3698">
        <w:rPr>
          <w:rFonts w:ascii="Aptos" w:hAnsi="Aptos" w:cs="Arial"/>
        </w:rPr>
        <w:t>rates</w:t>
      </w:r>
      <w:r w:rsidR="00787A92" w:rsidRPr="005B7DCC">
        <w:rPr>
          <w:rFonts w:ascii="Aptos" w:hAnsi="Aptos" w:cs="Arial"/>
        </w:rPr>
        <w:t xml:space="preserve"> in the catchment area, we </w:t>
      </w:r>
      <w:r w:rsidR="00967E2E" w:rsidRPr="005B7DCC">
        <w:rPr>
          <w:rFonts w:ascii="Aptos" w:hAnsi="Aptos" w:cs="Arial"/>
        </w:rPr>
        <w:t>organize</w:t>
      </w:r>
      <w:r w:rsidRPr="005B7DCC">
        <w:rPr>
          <w:rFonts w:ascii="Aptos" w:hAnsi="Aptos" w:cs="Arial"/>
        </w:rPr>
        <w:t>d</w:t>
      </w:r>
      <w:r w:rsidR="00967E2E" w:rsidRPr="005B7DCC">
        <w:rPr>
          <w:rFonts w:ascii="Aptos" w:hAnsi="Aptos" w:cs="Arial"/>
        </w:rPr>
        <w:t xml:space="preserve"> these counties into</w:t>
      </w:r>
      <w:r w:rsidR="00787A92" w:rsidRPr="005B7DCC">
        <w:rPr>
          <w:rFonts w:ascii="Aptos" w:hAnsi="Aptos" w:cs="Arial"/>
        </w:rPr>
        <w:t xml:space="preserve"> four regions </w:t>
      </w:r>
      <w:r w:rsidRPr="005B7DCC">
        <w:rPr>
          <w:rFonts w:ascii="Aptos" w:hAnsi="Aptos" w:cs="Arial"/>
        </w:rPr>
        <w:t>using</w:t>
      </w:r>
      <w:r w:rsidR="00967E2E" w:rsidRPr="005B7DCC">
        <w:rPr>
          <w:rFonts w:ascii="Aptos" w:hAnsi="Aptos" w:cs="Arial"/>
        </w:rPr>
        <w:t xml:space="preserve"> </w:t>
      </w:r>
      <w:r w:rsidR="00787A92" w:rsidRPr="005B7DCC">
        <w:rPr>
          <w:rFonts w:ascii="Aptos" w:hAnsi="Aptos" w:cs="Arial"/>
        </w:rPr>
        <w:t>C</w:t>
      </w:r>
      <w:r w:rsidR="00967E2E" w:rsidRPr="005B7DCC">
        <w:rPr>
          <w:rFonts w:ascii="Aptos" w:hAnsi="Aptos" w:cs="Arial"/>
        </w:rPr>
        <w:t>alifornia</w:t>
      </w:r>
      <w:r w:rsidR="00787A92" w:rsidRPr="005B7DCC">
        <w:rPr>
          <w:rFonts w:ascii="Aptos" w:hAnsi="Aptos" w:cs="Arial"/>
        </w:rPr>
        <w:t xml:space="preserve"> Censu</w:t>
      </w:r>
      <w:r w:rsidR="00967E2E" w:rsidRPr="005B7DCC">
        <w:rPr>
          <w:rFonts w:ascii="Aptos" w:hAnsi="Aptos" w:cs="Arial"/>
        </w:rPr>
        <w:t xml:space="preserve">s </w:t>
      </w:r>
      <w:r w:rsidR="00E31C1A">
        <w:rPr>
          <w:rFonts w:ascii="Aptos" w:hAnsi="Aptos" w:cs="Arial"/>
        </w:rPr>
        <w:t>2020 Regions</w:t>
      </w:r>
      <w:r w:rsidR="00FE28DF">
        <w:rPr>
          <w:rFonts w:ascii="Aptos" w:hAnsi="Aptos" w:cs="Arial"/>
          <w:b/>
          <w:bCs/>
          <w:color w:val="0F9ED5" w:themeColor="accent4"/>
          <w:vertAlign w:val="superscript"/>
        </w:rPr>
        <w:t>2</w:t>
      </w:r>
      <w:r w:rsidR="00D6407E">
        <w:rPr>
          <w:rFonts w:ascii="Aptos" w:hAnsi="Aptos" w:cs="Arial"/>
          <w:b/>
          <w:bCs/>
          <w:color w:val="0F9ED5" w:themeColor="accent4"/>
          <w:vertAlign w:val="superscript"/>
        </w:rPr>
        <w:t>3</w:t>
      </w:r>
      <w:r w:rsidR="00532E2F" w:rsidRPr="005B7DCC">
        <w:rPr>
          <w:rFonts w:ascii="Aptos" w:hAnsi="Aptos" w:cs="Arial"/>
        </w:rPr>
        <w:t xml:space="preserve"> (</w:t>
      </w:r>
      <w:r w:rsidR="00532E2F" w:rsidRPr="00A9493B">
        <w:rPr>
          <w:rFonts w:ascii="Aptos" w:hAnsi="Aptos" w:cs="Arial"/>
          <w:b/>
          <w:bCs/>
        </w:rPr>
        <w:t xml:space="preserve">Table </w:t>
      </w:r>
      <w:r w:rsidR="00A9493B" w:rsidRPr="00A9493B">
        <w:rPr>
          <w:rFonts w:ascii="Aptos" w:hAnsi="Aptos" w:cs="Arial"/>
          <w:b/>
          <w:bCs/>
        </w:rPr>
        <w:t>2</w:t>
      </w:r>
      <w:r w:rsidR="00532E2F" w:rsidRPr="005B7DCC">
        <w:rPr>
          <w:rFonts w:ascii="Aptos" w:hAnsi="Aptos" w:cs="Arial"/>
        </w:rPr>
        <w:t xml:space="preserve">). </w:t>
      </w:r>
    </w:p>
    <w:p w14:paraId="615567EF" w14:textId="77777777" w:rsidR="00A9493B" w:rsidRDefault="00A9493B" w:rsidP="00A9493B">
      <w:pPr>
        <w:spacing w:after="0"/>
        <w:ind w:left="144"/>
        <w:rPr>
          <w:rFonts w:ascii="Aptos" w:hAnsi="Aptos" w:cs="Arial"/>
        </w:rPr>
      </w:pPr>
    </w:p>
    <w:p w14:paraId="07066DFC" w14:textId="6D0FF7F7" w:rsidR="00A9493B" w:rsidRPr="00A9493B" w:rsidRDefault="00A9493B" w:rsidP="00A9493B">
      <w:pPr>
        <w:spacing w:after="0"/>
        <w:ind w:left="144"/>
        <w:rPr>
          <w:rFonts w:ascii="Aptos" w:hAnsi="Aptos" w:cs="Arial"/>
          <w:b/>
          <w:bCs/>
        </w:rPr>
      </w:pPr>
      <w:r w:rsidRPr="00A9493B">
        <w:rPr>
          <w:rFonts w:ascii="Aptos" w:hAnsi="Aptos" w:cs="Arial"/>
          <w:b/>
          <w:bCs/>
        </w:rPr>
        <w:t xml:space="preserve">Table 2. HDFCCC counties by four California Census </w:t>
      </w:r>
      <w:r w:rsidR="00381B5A">
        <w:rPr>
          <w:rFonts w:ascii="Aptos" w:hAnsi="Aptos" w:cs="Arial"/>
          <w:b/>
          <w:bCs/>
        </w:rPr>
        <w:t>R</w:t>
      </w:r>
      <w:r w:rsidRPr="00A9493B">
        <w:rPr>
          <w:rFonts w:ascii="Aptos" w:hAnsi="Aptos" w:cs="Arial"/>
          <w:b/>
          <w:bCs/>
        </w:rPr>
        <w:t>egions</w:t>
      </w:r>
    </w:p>
    <w:tbl>
      <w:tblPr>
        <w:tblpPr w:leftFromText="180" w:rightFromText="180" w:vertAnchor="text" w:horzAnchor="margin" w:tblpX="175" w:tblpY="124"/>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85"/>
      </w:tblGrid>
      <w:tr w:rsidR="000C1685" w:rsidRPr="005B7DCC" w14:paraId="129B9BB8" w14:textId="77777777" w:rsidTr="000D4247">
        <w:trPr>
          <w:trHeight w:val="530"/>
        </w:trPr>
        <w:tc>
          <w:tcPr>
            <w:tcW w:w="3510" w:type="dxa"/>
            <w:noWrap/>
            <w:vAlign w:val="center"/>
            <w:hideMark/>
          </w:tcPr>
          <w:p w14:paraId="7AD1AB28" w14:textId="77777777" w:rsidR="000C1685" w:rsidRPr="005B7DCC" w:rsidRDefault="000C1685" w:rsidP="00CB558B">
            <w:pPr>
              <w:spacing w:after="0"/>
              <w:rPr>
                <w:rFonts w:ascii="Aptos" w:eastAsia="Times New Roman" w:hAnsi="Aptos" w:cs="Arial"/>
                <w:b/>
                <w:bCs/>
                <w:color w:val="000000"/>
                <w:sz w:val="21"/>
                <w:szCs w:val="21"/>
              </w:rPr>
            </w:pPr>
            <w:r w:rsidRPr="005B7DCC">
              <w:rPr>
                <w:rFonts w:ascii="Aptos" w:eastAsia="Times New Roman" w:hAnsi="Aptos" w:cs="Arial"/>
                <w:b/>
                <w:bCs/>
                <w:color w:val="000000"/>
                <w:sz w:val="21"/>
                <w:szCs w:val="21"/>
              </w:rPr>
              <w:t>REGION</w:t>
            </w:r>
          </w:p>
        </w:tc>
        <w:tc>
          <w:tcPr>
            <w:tcW w:w="6385" w:type="dxa"/>
            <w:vAlign w:val="center"/>
          </w:tcPr>
          <w:p w14:paraId="58A02440" w14:textId="77777777" w:rsidR="000C1685" w:rsidRPr="005B7DCC" w:rsidRDefault="000C1685" w:rsidP="00CB558B">
            <w:pPr>
              <w:spacing w:after="0"/>
              <w:rPr>
                <w:rFonts w:ascii="Aptos" w:eastAsia="Times New Roman" w:hAnsi="Aptos" w:cs="Arial"/>
                <w:b/>
                <w:bCs/>
                <w:color w:val="000000"/>
                <w:sz w:val="21"/>
                <w:szCs w:val="21"/>
              </w:rPr>
            </w:pPr>
            <w:r w:rsidRPr="005B7DCC">
              <w:rPr>
                <w:rFonts w:ascii="Aptos" w:eastAsia="Times New Roman" w:hAnsi="Aptos" w:cs="Arial"/>
                <w:b/>
                <w:bCs/>
                <w:color w:val="000000"/>
                <w:sz w:val="21"/>
                <w:szCs w:val="21"/>
              </w:rPr>
              <w:t>COUNTIES</w:t>
            </w:r>
          </w:p>
        </w:tc>
      </w:tr>
      <w:tr w:rsidR="000C1685" w:rsidRPr="005B7DCC" w14:paraId="5D2C6A5C" w14:textId="77777777" w:rsidTr="000D4247">
        <w:trPr>
          <w:trHeight w:val="467"/>
        </w:trPr>
        <w:tc>
          <w:tcPr>
            <w:tcW w:w="3510" w:type="dxa"/>
            <w:shd w:val="clear" w:color="auto" w:fill="FFFFFF" w:themeFill="background1"/>
            <w:noWrap/>
            <w:vAlign w:val="center"/>
            <w:hideMark/>
          </w:tcPr>
          <w:p w14:paraId="76B1ADF8" w14:textId="77777777" w:rsidR="000C1685" w:rsidRPr="005B7DCC" w:rsidRDefault="000C1685"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Northern California (8 counties)</w:t>
            </w:r>
          </w:p>
        </w:tc>
        <w:tc>
          <w:tcPr>
            <w:tcW w:w="6385" w:type="dxa"/>
            <w:shd w:val="clear" w:color="auto" w:fill="FFFFFF" w:themeFill="background1"/>
            <w:vAlign w:val="center"/>
          </w:tcPr>
          <w:p w14:paraId="196BF1EA" w14:textId="2C8612F8" w:rsidR="000C1685" w:rsidRPr="005B7DCC" w:rsidRDefault="000C1685"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 xml:space="preserve">Butte, Colusa, </w:t>
            </w:r>
            <w:r w:rsidR="00554EF4" w:rsidRPr="005B7DCC">
              <w:rPr>
                <w:rFonts w:ascii="Aptos" w:eastAsia="Times New Roman" w:hAnsi="Aptos" w:cs="Arial"/>
                <w:color w:val="000000"/>
                <w:sz w:val="21"/>
                <w:szCs w:val="21"/>
              </w:rPr>
              <w:t xml:space="preserve">Glenn, Lake, Mendocino, Sacramento, </w:t>
            </w:r>
            <w:r w:rsidRPr="005B7DCC">
              <w:rPr>
                <w:rFonts w:ascii="Aptos" w:eastAsia="Times New Roman" w:hAnsi="Aptos" w:cs="Arial"/>
                <w:color w:val="000000"/>
                <w:sz w:val="21"/>
                <w:szCs w:val="21"/>
              </w:rPr>
              <w:t>Sutter, Yolo</w:t>
            </w:r>
          </w:p>
        </w:tc>
      </w:tr>
      <w:tr w:rsidR="000C1685" w:rsidRPr="005B7DCC" w14:paraId="07DFB658" w14:textId="77777777" w:rsidTr="000D4247">
        <w:trPr>
          <w:trHeight w:val="530"/>
        </w:trPr>
        <w:tc>
          <w:tcPr>
            <w:tcW w:w="3510" w:type="dxa"/>
            <w:shd w:val="clear" w:color="auto" w:fill="FFFFFF" w:themeFill="background1"/>
            <w:noWrap/>
            <w:vAlign w:val="center"/>
            <w:hideMark/>
          </w:tcPr>
          <w:p w14:paraId="0BF928C9" w14:textId="77777777" w:rsidR="000C1685" w:rsidRPr="005B7DCC" w:rsidRDefault="000C1685"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San Francisco Bay Area (9 counties)</w:t>
            </w:r>
          </w:p>
        </w:tc>
        <w:tc>
          <w:tcPr>
            <w:tcW w:w="6385" w:type="dxa"/>
            <w:shd w:val="clear" w:color="auto" w:fill="FFFFFF" w:themeFill="background1"/>
            <w:vAlign w:val="center"/>
          </w:tcPr>
          <w:p w14:paraId="709E66EE" w14:textId="6FB1BE2C" w:rsidR="000C1685" w:rsidRPr="005B7DCC" w:rsidRDefault="00554EF4"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 xml:space="preserve">Alameda, Contra Costa, </w:t>
            </w:r>
            <w:r w:rsidR="000C1685" w:rsidRPr="005B7DCC">
              <w:rPr>
                <w:rFonts w:ascii="Aptos" w:eastAsia="Times New Roman" w:hAnsi="Aptos" w:cs="Arial"/>
                <w:color w:val="000000"/>
                <w:sz w:val="21"/>
                <w:szCs w:val="21"/>
              </w:rPr>
              <w:t xml:space="preserve">Marin, </w:t>
            </w:r>
            <w:r w:rsidRPr="005B7DCC">
              <w:rPr>
                <w:rFonts w:ascii="Aptos" w:eastAsia="Times New Roman" w:hAnsi="Aptos" w:cs="Arial"/>
                <w:color w:val="000000"/>
                <w:sz w:val="21"/>
                <w:szCs w:val="21"/>
              </w:rPr>
              <w:t xml:space="preserve">Napa, </w:t>
            </w:r>
            <w:r w:rsidR="000C1685" w:rsidRPr="005B7DCC">
              <w:rPr>
                <w:rFonts w:ascii="Aptos" w:eastAsia="Times New Roman" w:hAnsi="Aptos" w:cs="Arial"/>
                <w:color w:val="000000"/>
                <w:sz w:val="21"/>
                <w:szCs w:val="21"/>
              </w:rPr>
              <w:t>San Francisco, San Mateo, Santa Clara,</w:t>
            </w:r>
            <w:r w:rsidRPr="005B7DCC">
              <w:rPr>
                <w:rFonts w:ascii="Aptos" w:eastAsia="Times New Roman" w:hAnsi="Aptos" w:cs="Arial"/>
                <w:color w:val="000000"/>
                <w:sz w:val="21"/>
                <w:szCs w:val="21"/>
              </w:rPr>
              <w:t xml:space="preserve"> Solano, </w:t>
            </w:r>
            <w:r w:rsidR="000C1685" w:rsidRPr="005B7DCC">
              <w:rPr>
                <w:rFonts w:ascii="Aptos" w:eastAsia="Times New Roman" w:hAnsi="Aptos" w:cs="Arial"/>
                <w:color w:val="000000"/>
                <w:sz w:val="21"/>
                <w:szCs w:val="21"/>
              </w:rPr>
              <w:t>Sonoma</w:t>
            </w:r>
          </w:p>
        </w:tc>
      </w:tr>
      <w:tr w:rsidR="000C1685" w:rsidRPr="005B7DCC" w14:paraId="0BB0F0A3" w14:textId="77777777" w:rsidTr="000D4247">
        <w:trPr>
          <w:trHeight w:val="467"/>
        </w:trPr>
        <w:tc>
          <w:tcPr>
            <w:tcW w:w="3510" w:type="dxa"/>
            <w:shd w:val="clear" w:color="auto" w:fill="FFFFFF" w:themeFill="background1"/>
            <w:noWrap/>
            <w:vAlign w:val="center"/>
            <w:hideMark/>
          </w:tcPr>
          <w:p w14:paraId="2C630771" w14:textId="77777777" w:rsidR="000C1685" w:rsidRPr="005B7DCC" w:rsidRDefault="000C1685"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San Joaquin Valley (5 counties)</w:t>
            </w:r>
          </w:p>
        </w:tc>
        <w:tc>
          <w:tcPr>
            <w:tcW w:w="6385" w:type="dxa"/>
            <w:shd w:val="clear" w:color="auto" w:fill="FFFFFF" w:themeFill="background1"/>
            <w:vAlign w:val="center"/>
          </w:tcPr>
          <w:p w14:paraId="6E2139BD" w14:textId="444589AD" w:rsidR="000C1685" w:rsidRPr="005B7DCC" w:rsidRDefault="00554EF4" w:rsidP="0083411A">
            <w:pPr>
              <w:spacing w:after="0"/>
              <w:rPr>
                <w:rFonts w:ascii="Aptos" w:eastAsia="Times New Roman" w:hAnsi="Aptos" w:cs="Arial"/>
                <w:color w:val="000000"/>
                <w:sz w:val="21"/>
                <w:szCs w:val="21"/>
              </w:rPr>
            </w:pPr>
            <w:r w:rsidRPr="005B7DCC">
              <w:rPr>
                <w:rFonts w:ascii="Aptos" w:eastAsia="Times New Roman" w:hAnsi="Aptos" w:cs="Arial"/>
                <w:color w:val="000000" w:themeColor="text1"/>
                <w:sz w:val="21"/>
                <w:szCs w:val="21"/>
              </w:rPr>
              <w:t xml:space="preserve">Fresno, Madera, Merced, </w:t>
            </w:r>
            <w:r w:rsidR="000C1685" w:rsidRPr="005B7DCC">
              <w:rPr>
                <w:rFonts w:ascii="Aptos" w:eastAsia="Times New Roman" w:hAnsi="Aptos" w:cs="Arial"/>
                <w:color w:val="000000" w:themeColor="text1"/>
                <w:sz w:val="21"/>
                <w:szCs w:val="21"/>
              </w:rPr>
              <w:t>San Joaquin, Stanislaus</w:t>
            </w:r>
          </w:p>
        </w:tc>
      </w:tr>
      <w:tr w:rsidR="000C1685" w:rsidRPr="005B7DCC" w14:paraId="25CB55F4" w14:textId="77777777" w:rsidTr="000D4247">
        <w:trPr>
          <w:trHeight w:val="413"/>
        </w:trPr>
        <w:tc>
          <w:tcPr>
            <w:tcW w:w="3510" w:type="dxa"/>
            <w:shd w:val="clear" w:color="auto" w:fill="FFFFFF" w:themeFill="background1"/>
            <w:noWrap/>
            <w:vAlign w:val="center"/>
            <w:hideMark/>
          </w:tcPr>
          <w:p w14:paraId="1E0C6320" w14:textId="77777777" w:rsidR="000C1685" w:rsidRPr="005B7DCC" w:rsidRDefault="000C1685"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Central Coast (3 counties)</w:t>
            </w:r>
          </w:p>
        </w:tc>
        <w:tc>
          <w:tcPr>
            <w:tcW w:w="6385" w:type="dxa"/>
            <w:shd w:val="clear" w:color="auto" w:fill="FFFFFF" w:themeFill="background1"/>
            <w:vAlign w:val="center"/>
          </w:tcPr>
          <w:p w14:paraId="5C438828" w14:textId="409EB28F" w:rsidR="000C1685" w:rsidRPr="005B7DCC" w:rsidRDefault="00554EF4" w:rsidP="0083411A">
            <w:pPr>
              <w:spacing w:after="0"/>
              <w:rPr>
                <w:rFonts w:ascii="Aptos" w:eastAsia="Times New Roman" w:hAnsi="Aptos" w:cs="Arial"/>
                <w:color w:val="000000"/>
                <w:sz w:val="21"/>
                <w:szCs w:val="21"/>
              </w:rPr>
            </w:pPr>
            <w:r w:rsidRPr="005B7DCC">
              <w:rPr>
                <w:rFonts w:ascii="Aptos" w:eastAsia="Times New Roman" w:hAnsi="Aptos" w:cs="Arial"/>
                <w:color w:val="000000"/>
                <w:sz w:val="21"/>
                <w:szCs w:val="21"/>
              </w:rPr>
              <w:t xml:space="preserve">Monterey, San Benito, </w:t>
            </w:r>
            <w:r w:rsidR="000C1685" w:rsidRPr="005B7DCC">
              <w:rPr>
                <w:rFonts w:ascii="Aptos" w:eastAsia="Times New Roman" w:hAnsi="Aptos" w:cs="Arial"/>
                <w:color w:val="000000"/>
                <w:sz w:val="21"/>
                <w:szCs w:val="21"/>
              </w:rPr>
              <w:t>Santa Cruz</w:t>
            </w:r>
          </w:p>
        </w:tc>
      </w:tr>
    </w:tbl>
    <w:p w14:paraId="40A2405A" w14:textId="77777777" w:rsidR="00804486" w:rsidRPr="005B7DCC" w:rsidRDefault="00804486" w:rsidP="00270BBC">
      <w:pPr>
        <w:spacing w:after="0"/>
        <w:ind w:left="144"/>
        <w:rPr>
          <w:rFonts w:ascii="Aptos" w:hAnsi="Aptos" w:cs="Arial"/>
          <w:sz w:val="22"/>
          <w:szCs w:val="22"/>
        </w:rPr>
      </w:pPr>
    </w:p>
    <w:p w14:paraId="09E2FC8C" w14:textId="77777777" w:rsidR="00804486" w:rsidRPr="005B7DCC" w:rsidRDefault="00804486" w:rsidP="00270BBC">
      <w:pPr>
        <w:spacing w:after="0"/>
        <w:ind w:left="144"/>
        <w:rPr>
          <w:rFonts w:ascii="Aptos" w:hAnsi="Aptos" w:cs="Arial"/>
        </w:rPr>
      </w:pPr>
    </w:p>
    <w:p w14:paraId="71F14603" w14:textId="2A6789F9" w:rsidR="004516AF" w:rsidRPr="005B7DCC" w:rsidRDefault="00127084" w:rsidP="004516AF">
      <w:pPr>
        <w:spacing w:after="0"/>
        <w:ind w:left="144"/>
        <w:rPr>
          <w:rFonts w:ascii="Aptos" w:hAnsi="Aptos" w:cs="Arial"/>
        </w:rPr>
      </w:pPr>
      <w:r w:rsidRPr="005B7DCC">
        <w:rPr>
          <w:rFonts w:ascii="Aptos" w:hAnsi="Aptos" w:cs="Arial"/>
        </w:rPr>
        <w:t xml:space="preserve">Data were compiled using Census 2010 geographies </w:t>
      </w:r>
      <w:r w:rsidR="00FE28DF" w:rsidRPr="005B7DCC">
        <w:rPr>
          <w:rFonts w:ascii="Aptos" w:hAnsi="Aptos" w:cs="Arial"/>
        </w:rPr>
        <w:t>to</w:t>
      </w:r>
      <w:r w:rsidRPr="005B7DCC">
        <w:rPr>
          <w:rFonts w:ascii="Aptos" w:hAnsi="Aptos" w:cs="Arial"/>
        </w:rPr>
        <w:t xml:space="preserve"> match the population denominators available for cancer incidence rates. </w:t>
      </w:r>
      <w:r w:rsidR="002C5BDB" w:rsidRPr="005B7DCC">
        <w:rPr>
          <w:rFonts w:ascii="Aptos" w:hAnsi="Aptos" w:cs="Arial"/>
        </w:rPr>
        <w:t xml:space="preserve">Demographic </w:t>
      </w:r>
      <w:r w:rsidR="00532E2F" w:rsidRPr="005B7DCC">
        <w:rPr>
          <w:rFonts w:ascii="Aptos" w:hAnsi="Aptos" w:cs="Arial"/>
        </w:rPr>
        <w:t xml:space="preserve">and cancer risk factor </w:t>
      </w:r>
      <w:r w:rsidR="002C5BDB" w:rsidRPr="005B7DCC">
        <w:rPr>
          <w:rFonts w:ascii="Aptos" w:hAnsi="Aptos" w:cs="Arial"/>
        </w:rPr>
        <w:t xml:space="preserve">data are sourced from </w:t>
      </w:r>
      <w:r w:rsidR="00532E2F" w:rsidRPr="005B7DCC">
        <w:rPr>
          <w:rFonts w:ascii="Aptos" w:hAnsi="Aptos" w:cs="Arial"/>
        </w:rPr>
        <w:t xml:space="preserve">the UCSF Health Atlas which draws data from the </w:t>
      </w:r>
      <w:r w:rsidR="002C5BDB" w:rsidRPr="005B7DCC">
        <w:rPr>
          <w:rFonts w:ascii="Aptos" w:hAnsi="Aptos" w:cs="Arial"/>
        </w:rPr>
        <w:t xml:space="preserve">American Community Survey </w:t>
      </w:r>
      <w:r w:rsidR="003C24F8" w:rsidRPr="005B7DCC">
        <w:rPr>
          <w:rFonts w:ascii="Aptos" w:hAnsi="Aptos" w:cs="Arial"/>
        </w:rPr>
        <w:t>(ACS)</w:t>
      </w:r>
      <w:r w:rsidRPr="005B7DCC">
        <w:rPr>
          <w:rFonts w:ascii="Aptos" w:hAnsi="Aptos" w:cs="Arial"/>
        </w:rPr>
        <w:t xml:space="preserve"> 2015-2019</w:t>
      </w:r>
      <w:r w:rsidR="00532E2F" w:rsidRPr="005B7DCC">
        <w:rPr>
          <w:rFonts w:ascii="Aptos" w:hAnsi="Aptos" w:cs="Arial"/>
        </w:rPr>
        <w:t xml:space="preserve"> and CDC Places</w:t>
      </w:r>
      <w:r w:rsidRPr="005B7DCC">
        <w:rPr>
          <w:rFonts w:ascii="Aptos" w:hAnsi="Aptos" w:cs="Arial"/>
        </w:rPr>
        <w:t xml:space="preserve"> 2023 release for 2010 geographies</w:t>
      </w:r>
      <w:r w:rsidR="00961A5C">
        <w:rPr>
          <w:rFonts w:ascii="Aptos" w:hAnsi="Aptos" w:cs="Arial"/>
        </w:rPr>
        <w:t>.</w:t>
      </w:r>
      <w:r w:rsidR="00961A5C">
        <w:rPr>
          <w:rFonts w:ascii="Aptos" w:hAnsi="Aptos" w:cs="Arial"/>
          <w:b/>
          <w:bCs/>
          <w:color w:val="0F9ED5" w:themeColor="accent4"/>
          <w:vertAlign w:val="superscript"/>
        </w:rPr>
        <w:t>2</w:t>
      </w:r>
      <w:r w:rsidR="00D6407E">
        <w:rPr>
          <w:rFonts w:ascii="Aptos" w:hAnsi="Aptos" w:cs="Arial"/>
          <w:b/>
          <w:bCs/>
          <w:color w:val="0F9ED5" w:themeColor="accent4"/>
          <w:vertAlign w:val="superscript"/>
        </w:rPr>
        <w:t>4</w:t>
      </w:r>
      <w:r w:rsidR="004516AF" w:rsidRPr="005B7DCC">
        <w:rPr>
          <w:rFonts w:ascii="Aptos" w:hAnsi="Aptos" w:cs="Arial"/>
        </w:rPr>
        <w:t xml:space="preserve"> Data was</w:t>
      </w:r>
      <w:r w:rsidR="00A96A8C" w:rsidRPr="005B7DCC">
        <w:rPr>
          <w:rFonts w:ascii="Aptos" w:hAnsi="Aptos" w:cs="Arial"/>
        </w:rPr>
        <w:t xml:space="preserve"> aggregated by region and rurality status</w:t>
      </w:r>
      <w:r w:rsidR="005554EB" w:rsidRPr="005B7DCC">
        <w:rPr>
          <w:rFonts w:ascii="Aptos" w:hAnsi="Aptos" w:cs="Arial"/>
        </w:rPr>
        <w:t xml:space="preserve"> and</w:t>
      </w:r>
      <w:r w:rsidR="00A96A8C" w:rsidRPr="005B7DCC">
        <w:rPr>
          <w:rFonts w:ascii="Aptos" w:hAnsi="Aptos" w:cs="Arial"/>
        </w:rPr>
        <w:t xml:space="preserve"> weight</w:t>
      </w:r>
      <w:r w:rsidR="005554EB" w:rsidRPr="005B7DCC">
        <w:rPr>
          <w:rFonts w:ascii="Aptos" w:hAnsi="Aptos" w:cs="Arial"/>
        </w:rPr>
        <w:t>ed</w:t>
      </w:r>
      <w:r w:rsidR="00A96A8C" w:rsidRPr="005B7DCC">
        <w:rPr>
          <w:rFonts w:ascii="Aptos" w:hAnsi="Aptos" w:cs="Arial"/>
        </w:rPr>
        <w:t xml:space="preserve"> by CT population to </w:t>
      </w:r>
      <w:r w:rsidR="004516AF" w:rsidRPr="005B7DCC">
        <w:rPr>
          <w:rFonts w:ascii="Aptos" w:hAnsi="Aptos" w:cs="Arial"/>
        </w:rPr>
        <w:t>provide</w:t>
      </w:r>
      <w:r w:rsidR="00A96A8C" w:rsidRPr="005B7DCC">
        <w:rPr>
          <w:rFonts w:ascii="Aptos" w:hAnsi="Aptos" w:cs="Arial"/>
        </w:rPr>
        <w:t xml:space="preserve"> summary </w:t>
      </w:r>
      <w:r w:rsidR="004516AF" w:rsidRPr="005B7DCC">
        <w:rPr>
          <w:rFonts w:ascii="Aptos" w:hAnsi="Aptos" w:cs="Arial"/>
        </w:rPr>
        <w:t>estimates</w:t>
      </w:r>
      <w:r w:rsidR="00A96A8C" w:rsidRPr="005B7DCC">
        <w:rPr>
          <w:rFonts w:ascii="Aptos" w:hAnsi="Aptos" w:cs="Arial"/>
        </w:rPr>
        <w:t xml:space="preserve">. </w:t>
      </w:r>
    </w:p>
    <w:p w14:paraId="2E50C2E4" w14:textId="77777777" w:rsidR="004516AF" w:rsidRPr="005B7DCC" w:rsidRDefault="004516AF" w:rsidP="002C5BDB">
      <w:pPr>
        <w:spacing w:after="0"/>
        <w:ind w:left="144"/>
        <w:rPr>
          <w:rFonts w:ascii="Aptos" w:hAnsi="Aptos" w:cs="Arial"/>
        </w:rPr>
      </w:pPr>
    </w:p>
    <w:p w14:paraId="0D048052" w14:textId="5C6DFCC9" w:rsidR="00127084" w:rsidRPr="005B7DCC" w:rsidRDefault="007A2028" w:rsidP="005554EB">
      <w:pPr>
        <w:spacing w:after="0"/>
        <w:ind w:left="144"/>
        <w:rPr>
          <w:rFonts w:ascii="Aptos" w:hAnsi="Aptos" w:cs="Arial"/>
        </w:rPr>
      </w:pPr>
      <w:r>
        <w:rPr>
          <w:rFonts w:ascii="Aptos" w:hAnsi="Aptos" w:cs="Arial"/>
        </w:rPr>
        <w:t xml:space="preserve">We focused on the five most common cancer sites in the catchment area: </w:t>
      </w:r>
      <w:r w:rsidRPr="005B7DCC">
        <w:rPr>
          <w:rFonts w:ascii="Aptos" w:hAnsi="Aptos" w:cs="Arial"/>
        </w:rPr>
        <w:t>female breast, prostate, lung, colorectal, and skin (melanoma)</w:t>
      </w:r>
      <w:r>
        <w:rPr>
          <w:rFonts w:ascii="Aptos" w:hAnsi="Aptos" w:cs="Arial"/>
        </w:rPr>
        <w:t xml:space="preserve">. </w:t>
      </w:r>
      <w:r w:rsidR="0071690E" w:rsidRPr="005B7DCC">
        <w:rPr>
          <w:rFonts w:ascii="Aptos" w:hAnsi="Aptos" w:cs="Arial"/>
        </w:rPr>
        <w:t xml:space="preserve">California Cancer Registry </w:t>
      </w:r>
      <w:r w:rsidR="00F72D43" w:rsidRPr="005B7DCC">
        <w:rPr>
          <w:rFonts w:ascii="Aptos" w:hAnsi="Aptos" w:cs="Arial"/>
        </w:rPr>
        <w:t>2018</w:t>
      </w:r>
      <w:r w:rsidR="00797FE6">
        <w:rPr>
          <w:rFonts w:ascii="Aptos" w:hAnsi="Aptos" w:cs="Arial"/>
        </w:rPr>
        <w:t>–</w:t>
      </w:r>
      <w:r w:rsidR="00A9493B">
        <w:rPr>
          <w:rFonts w:ascii="Aptos" w:hAnsi="Aptos" w:cs="Arial"/>
        </w:rPr>
        <w:t>2</w:t>
      </w:r>
      <w:r w:rsidR="00F72D43" w:rsidRPr="005B7DCC">
        <w:rPr>
          <w:rFonts w:ascii="Aptos" w:hAnsi="Aptos" w:cs="Arial"/>
        </w:rPr>
        <w:t xml:space="preserve">022 </w:t>
      </w:r>
      <w:r w:rsidR="0071690E" w:rsidRPr="005B7DCC">
        <w:rPr>
          <w:rFonts w:ascii="Aptos" w:hAnsi="Aptos" w:cs="Arial"/>
        </w:rPr>
        <w:t>data was used to generate incidence, late stage, and survival rates</w:t>
      </w:r>
      <w:r w:rsidR="004516AF" w:rsidRPr="005B7DCC">
        <w:rPr>
          <w:rFonts w:ascii="Aptos" w:hAnsi="Aptos" w:cs="Arial"/>
        </w:rPr>
        <w:t>.</w:t>
      </w:r>
      <w:r w:rsidR="0071690E" w:rsidRPr="005B7DCC">
        <w:rPr>
          <w:rFonts w:ascii="Aptos" w:hAnsi="Aptos" w:cs="Arial"/>
        </w:rPr>
        <w:t xml:space="preserve"> Five-year incidence </w:t>
      </w:r>
      <w:r>
        <w:rPr>
          <w:rFonts w:ascii="Aptos" w:hAnsi="Aptos" w:cs="Arial"/>
        </w:rPr>
        <w:t xml:space="preserve">rates were </w:t>
      </w:r>
      <w:r w:rsidR="0071690E" w:rsidRPr="005B7DCC">
        <w:rPr>
          <w:rFonts w:ascii="Aptos" w:hAnsi="Aptos" w:cs="Arial"/>
        </w:rPr>
        <w:t xml:space="preserve"> calculated using cases from 2018-2022 and </w:t>
      </w:r>
      <w:r>
        <w:rPr>
          <w:rFonts w:ascii="Aptos" w:hAnsi="Aptos" w:cs="Arial"/>
        </w:rPr>
        <w:t>population estimates (</w:t>
      </w:r>
      <w:r w:rsidR="0071690E" w:rsidRPr="005B7DCC">
        <w:rPr>
          <w:rFonts w:ascii="Aptos" w:hAnsi="Aptos" w:cs="Arial"/>
        </w:rPr>
        <w:t>denominators</w:t>
      </w:r>
      <w:r>
        <w:rPr>
          <w:rFonts w:ascii="Aptos" w:hAnsi="Aptos" w:cs="Arial"/>
        </w:rPr>
        <w:t>)</w:t>
      </w:r>
      <w:r w:rsidR="0071690E" w:rsidRPr="005B7DCC">
        <w:rPr>
          <w:rFonts w:ascii="Aptos" w:hAnsi="Aptos" w:cs="Arial"/>
        </w:rPr>
        <w:t xml:space="preserve"> produced by Woods &amp; Poole Economics, Inc. with support from NCI.</w:t>
      </w:r>
      <w:r w:rsidR="005453A8">
        <w:rPr>
          <w:rFonts w:ascii="Aptos" w:hAnsi="Aptos" w:cs="Arial"/>
          <w:b/>
          <w:bCs/>
          <w:color w:val="0F9ED5" w:themeColor="accent4"/>
          <w:vertAlign w:val="superscript"/>
        </w:rPr>
        <w:t>2</w:t>
      </w:r>
      <w:r w:rsidR="00D6407E">
        <w:rPr>
          <w:rFonts w:ascii="Aptos" w:hAnsi="Aptos" w:cs="Arial"/>
          <w:b/>
          <w:bCs/>
          <w:color w:val="0F9ED5" w:themeColor="accent4"/>
          <w:vertAlign w:val="superscript"/>
        </w:rPr>
        <w:t>5</w:t>
      </w:r>
      <w:r w:rsidR="005453A8">
        <w:rPr>
          <w:rFonts w:ascii="Aptos" w:hAnsi="Aptos" w:cs="Arial"/>
          <w:b/>
          <w:bCs/>
          <w:color w:val="0F9ED5" w:themeColor="accent4"/>
          <w:vertAlign w:val="superscript"/>
        </w:rPr>
        <w:t xml:space="preserve"> </w:t>
      </w:r>
      <w:r w:rsidR="005453A8">
        <w:rPr>
          <w:rFonts w:ascii="Aptos" w:hAnsi="Aptos" w:cs="Arial"/>
        </w:rPr>
        <w:t xml:space="preserve"> </w:t>
      </w:r>
      <w:r w:rsidR="0071690E" w:rsidRPr="005B7DCC">
        <w:rPr>
          <w:rFonts w:ascii="Aptos" w:hAnsi="Aptos" w:cs="Arial"/>
        </w:rPr>
        <w:t xml:space="preserve">Late stage was defined as </w:t>
      </w:r>
      <w:r w:rsidR="00F72D43" w:rsidRPr="005B7DCC">
        <w:rPr>
          <w:rFonts w:ascii="Aptos" w:hAnsi="Aptos" w:cs="Arial"/>
        </w:rPr>
        <w:t xml:space="preserve">percentage of cases classified as remote or distant. </w:t>
      </w:r>
      <w:r w:rsidR="00A73C7E" w:rsidRPr="005B7DCC">
        <w:rPr>
          <w:rFonts w:ascii="Aptos" w:hAnsi="Aptos" w:cs="Arial"/>
        </w:rPr>
        <w:t>Survival was defined as o</w:t>
      </w:r>
      <w:r w:rsidR="00F72D43" w:rsidRPr="005B7DCC">
        <w:rPr>
          <w:rFonts w:ascii="Aptos" w:hAnsi="Aptos" w:cs="Arial"/>
        </w:rPr>
        <w:t>verall 5-year survival</w:t>
      </w:r>
      <w:r w:rsidR="00A73C7E" w:rsidRPr="005B7DCC">
        <w:rPr>
          <w:rFonts w:ascii="Aptos" w:hAnsi="Aptos" w:cs="Arial"/>
        </w:rPr>
        <w:t xml:space="preserve"> </w:t>
      </w:r>
      <w:r w:rsidR="00337072">
        <w:rPr>
          <w:rFonts w:ascii="Aptos" w:hAnsi="Aptos" w:cs="Arial"/>
        </w:rPr>
        <w:t xml:space="preserve">from 2013 to </w:t>
      </w:r>
      <w:r w:rsidR="00A73C7E" w:rsidRPr="005B7DCC">
        <w:rPr>
          <w:rFonts w:ascii="Aptos" w:hAnsi="Aptos" w:cs="Arial"/>
        </w:rPr>
        <w:t>2022.</w:t>
      </w:r>
      <w:r w:rsidR="005554EB" w:rsidRPr="005B7DCC">
        <w:rPr>
          <w:rFonts w:ascii="Aptos" w:hAnsi="Aptos" w:cs="Arial"/>
        </w:rPr>
        <w:t xml:space="preserve"> Rates were generated using SAS 9.4 and SEER*Stat 9.0.41.4 software. </w:t>
      </w:r>
      <w:r w:rsidR="005232EB" w:rsidRPr="005B7DCC">
        <w:rPr>
          <w:rFonts w:ascii="Aptos" w:hAnsi="Aptos" w:cs="Arial"/>
        </w:rPr>
        <w:t>We used Tableau Prep to clean and organize data before importing into Tableau Desktop to generate the user-facing interactive content.</w:t>
      </w:r>
    </w:p>
    <w:p w14:paraId="76266F13" w14:textId="77777777" w:rsidR="00127084" w:rsidRPr="005B7DCC" w:rsidRDefault="00127084">
      <w:pPr>
        <w:rPr>
          <w:rFonts w:ascii="Aptos" w:hAnsi="Aptos" w:cs="Arial"/>
        </w:rPr>
      </w:pPr>
      <w:r w:rsidRPr="005B7DCC">
        <w:rPr>
          <w:rFonts w:ascii="Aptos" w:hAnsi="Aptos" w:cs="Arial"/>
        </w:rPr>
        <w:br w:type="page"/>
      </w:r>
    </w:p>
    <w:p w14:paraId="36A9DDE0" w14:textId="430E707D" w:rsidR="00127084" w:rsidRPr="005B7DCC" w:rsidRDefault="005B7DCC" w:rsidP="00127084">
      <w:pPr>
        <w:pBdr>
          <w:bottom w:val="single" w:sz="6" w:space="1" w:color="auto"/>
        </w:pBdr>
        <w:spacing w:after="120"/>
        <w:ind w:left="144"/>
        <w:jc w:val="both"/>
        <w:rPr>
          <w:rFonts w:ascii="Aptos" w:hAnsi="Aptos"/>
          <w:b/>
          <w:bCs/>
          <w:sz w:val="36"/>
          <w:szCs w:val="36"/>
        </w:rPr>
      </w:pPr>
      <w:r w:rsidRPr="005B7DCC">
        <w:rPr>
          <w:rFonts w:ascii="Aptos" w:hAnsi="Aptos"/>
          <w:b/>
          <w:bCs/>
          <w:sz w:val="36"/>
          <w:szCs w:val="36"/>
        </w:rPr>
        <w:lastRenderedPageBreak/>
        <w:t>4.</w:t>
      </w:r>
      <w:r w:rsidR="00127084" w:rsidRPr="005B7DCC">
        <w:rPr>
          <w:rFonts w:ascii="Aptos" w:hAnsi="Aptos"/>
          <w:b/>
          <w:bCs/>
          <w:sz w:val="36"/>
          <w:szCs w:val="36"/>
        </w:rPr>
        <w:t xml:space="preserve"> Exploring the Rural Atlas</w:t>
      </w:r>
    </w:p>
    <w:p w14:paraId="68F35D7F" w14:textId="77777777" w:rsidR="00A96A8C" w:rsidRPr="005B7DCC" w:rsidRDefault="00A96A8C" w:rsidP="00D747A6">
      <w:pPr>
        <w:spacing w:after="0"/>
        <w:rPr>
          <w:rFonts w:ascii="Aptos" w:hAnsi="Aptos" w:cs="Arial"/>
        </w:rPr>
      </w:pPr>
    </w:p>
    <w:p w14:paraId="02856A91" w14:textId="3C49E1BE" w:rsidR="00127084" w:rsidRPr="005B7DCC" w:rsidRDefault="00DB4A9A" w:rsidP="00270BBC">
      <w:pPr>
        <w:spacing w:after="0"/>
        <w:ind w:left="144"/>
        <w:rPr>
          <w:rFonts w:ascii="Aptos" w:hAnsi="Aptos" w:cs="Arial"/>
        </w:rPr>
      </w:pPr>
      <w:r>
        <w:rPr>
          <w:rFonts w:ascii="Aptos" w:hAnsi="Aptos" w:cs="Arial"/>
        </w:rPr>
        <w:t xml:space="preserve">The Rural Atlas dashboard can be found here: </w:t>
      </w:r>
      <w:hyperlink r:id="rId8" w:history="1">
        <w:r w:rsidRPr="00084B32">
          <w:rPr>
            <w:rStyle w:val="Hyperlink"/>
            <w:rFonts w:ascii="Aptos" w:hAnsi="Aptos" w:cs="Arial"/>
          </w:rPr>
          <w:t>https://cancerregistry.ucsf.edu/rural-atlas</w:t>
        </w:r>
      </w:hyperlink>
      <w:r>
        <w:rPr>
          <w:rFonts w:ascii="Aptos" w:hAnsi="Aptos" w:cs="Arial"/>
        </w:rPr>
        <w:t xml:space="preserve">. </w:t>
      </w:r>
      <w:r w:rsidR="004516AF" w:rsidRPr="005B7DCC">
        <w:rPr>
          <w:rFonts w:ascii="Aptos" w:hAnsi="Aptos" w:cs="Arial"/>
        </w:rPr>
        <w:t>Th</w:t>
      </w:r>
      <w:r>
        <w:rPr>
          <w:rFonts w:ascii="Aptos" w:hAnsi="Aptos" w:cs="Arial"/>
        </w:rPr>
        <w:t>e dashboard</w:t>
      </w:r>
      <w:r w:rsidR="004516AF" w:rsidRPr="005B7DCC">
        <w:rPr>
          <w:rFonts w:ascii="Aptos" w:hAnsi="Aptos" w:cs="Arial"/>
        </w:rPr>
        <w:t xml:space="preserve"> allows users to explore cancer incidence, stage, and survival rates</w:t>
      </w:r>
      <w:r w:rsidR="00CC1F47">
        <w:rPr>
          <w:rFonts w:ascii="Aptos" w:hAnsi="Aptos" w:cs="Arial"/>
        </w:rPr>
        <w:t xml:space="preserve"> for the 25-county HDFCCC catchment area</w:t>
      </w:r>
      <w:r w:rsidR="004516AF" w:rsidRPr="005B7DCC">
        <w:rPr>
          <w:rFonts w:ascii="Aptos" w:hAnsi="Aptos" w:cs="Arial"/>
        </w:rPr>
        <w:t xml:space="preserve"> by rurality and </w:t>
      </w:r>
      <w:r w:rsidR="007A2028">
        <w:rPr>
          <w:rFonts w:ascii="Aptos" w:hAnsi="Aptos" w:cs="Arial"/>
        </w:rPr>
        <w:t xml:space="preserve">for each of the four census </w:t>
      </w:r>
      <w:r w:rsidR="004516AF" w:rsidRPr="005B7DCC">
        <w:rPr>
          <w:rFonts w:ascii="Aptos" w:hAnsi="Aptos" w:cs="Arial"/>
        </w:rPr>
        <w:t>region</w:t>
      </w:r>
      <w:r w:rsidR="007A2028">
        <w:rPr>
          <w:rFonts w:ascii="Aptos" w:hAnsi="Aptos" w:cs="Arial"/>
        </w:rPr>
        <w:t>s</w:t>
      </w:r>
      <w:r w:rsidR="004516AF" w:rsidRPr="005B7DCC">
        <w:rPr>
          <w:rFonts w:ascii="Aptos" w:hAnsi="Aptos" w:cs="Arial"/>
        </w:rPr>
        <w:t xml:space="preserve">. </w:t>
      </w:r>
      <w:r w:rsidR="00BA4E19" w:rsidRPr="005B7DCC">
        <w:rPr>
          <w:rFonts w:ascii="Aptos" w:hAnsi="Aptos" w:cs="Arial"/>
        </w:rPr>
        <w:t xml:space="preserve">Within the </w:t>
      </w:r>
      <w:r w:rsidR="00CC1F47">
        <w:rPr>
          <w:rFonts w:ascii="Aptos" w:hAnsi="Aptos" w:cs="Arial"/>
        </w:rPr>
        <w:t xml:space="preserve">Rural </w:t>
      </w:r>
      <w:r w:rsidR="00BA4E19" w:rsidRPr="005B7DCC">
        <w:rPr>
          <w:rFonts w:ascii="Aptos" w:hAnsi="Aptos" w:cs="Arial"/>
        </w:rPr>
        <w:t xml:space="preserve">Atlas dashboard, users can select from four views. </w:t>
      </w:r>
    </w:p>
    <w:p w14:paraId="2B609824" w14:textId="77777777" w:rsidR="00127084" w:rsidRPr="005B7DCC" w:rsidRDefault="00127084" w:rsidP="00270BBC">
      <w:pPr>
        <w:spacing w:after="0"/>
        <w:ind w:left="144"/>
        <w:rPr>
          <w:rFonts w:ascii="Aptos" w:hAnsi="Aptos" w:cs="Arial"/>
        </w:rPr>
      </w:pPr>
    </w:p>
    <w:p w14:paraId="2AA2BBFB" w14:textId="33A175DB" w:rsidR="004D1B0D" w:rsidRPr="005B7DCC" w:rsidRDefault="004D1B0D" w:rsidP="00127084">
      <w:pPr>
        <w:pStyle w:val="ListParagraph"/>
        <w:numPr>
          <w:ilvl w:val="0"/>
          <w:numId w:val="8"/>
        </w:numPr>
        <w:spacing w:after="0"/>
        <w:rPr>
          <w:rFonts w:ascii="Aptos" w:hAnsi="Aptos" w:cs="Arial"/>
          <w:b/>
          <w:bCs/>
        </w:rPr>
      </w:pPr>
      <w:r w:rsidRPr="005B7DCC">
        <w:rPr>
          <w:rFonts w:ascii="Aptos" w:hAnsi="Aptos" w:cs="Arial"/>
          <w:b/>
          <w:bCs/>
          <w:i/>
          <w:iCs/>
        </w:rPr>
        <w:t>Maps of rurality by region</w:t>
      </w:r>
    </w:p>
    <w:p w14:paraId="62AD707A" w14:textId="77777777" w:rsidR="00127084" w:rsidRPr="005B7DCC" w:rsidRDefault="00127084" w:rsidP="00127084">
      <w:pPr>
        <w:spacing w:after="0"/>
        <w:ind w:left="144"/>
        <w:rPr>
          <w:rFonts w:ascii="Aptos" w:hAnsi="Aptos" w:cs="Arial"/>
        </w:rPr>
      </w:pPr>
    </w:p>
    <w:p w14:paraId="6B2A3647" w14:textId="4C967778" w:rsidR="00127084" w:rsidRPr="005B7DCC" w:rsidRDefault="00127084" w:rsidP="00127084">
      <w:pPr>
        <w:spacing w:after="0"/>
        <w:ind w:left="144"/>
        <w:rPr>
          <w:rFonts w:ascii="Aptos" w:hAnsi="Aptos" w:cs="Arial"/>
        </w:rPr>
      </w:pPr>
      <w:r w:rsidRPr="005B7DCC">
        <w:rPr>
          <w:rFonts w:ascii="Aptos" w:hAnsi="Aptos" w:cs="Arial"/>
        </w:rPr>
        <w:t xml:space="preserve">The first tab of the Rural Atlas displays </w:t>
      </w:r>
      <w:r w:rsidR="00CC1F47">
        <w:rPr>
          <w:rFonts w:ascii="Aptos" w:hAnsi="Aptos" w:cs="Arial"/>
        </w:rPr>
        <w:t>a map using</w:t>
      </w:r>
      <w:r w:rsidRPr="005B7DCC">
        <w:rPr>
          <w:rFonts w:ascii="Aptos" w:hAnsi="Aptos" w:cs="Arial"/>
        </w:rPr>
        <w:t xml:space="preserve"> % rural definition </w:t>
      </w:r>
      <w:r w:rsidR="00CC1F47">
        <w:rPr>
          <w:rFonts w:ascii="Aptos" w:hAnsi="Aptos" w:cs="Arial"/>
        </w:rPr>
        <w:t xml:space="preserve">on the left </w:t>
      </w:r>
      <w:r w:rsidRPr="005B7DCC">
        <w:rPr>
          <w:rFonts w:ascii="Aptos" w:hAnsi="Aptos" w:cs="Arial"/>
        </w:rPr>
        <w:t xml:space="preserve">and </w:t>
      </w:r>
      <w:r w:rsidR="00CC1F47">
        <w:rPr>
          <w:rFonts w:ascii="Aptos" w:hAnsi="Aptos" w:cs="Arial"/>
        </w:rPr>
        <w:t>a map</w:t>
      </w:r>
      <w:r w:rsidRPr="005B7DCC">
        <w:rPr>
          <w:rFonts w:ascii="Aptos" w:hAnsi="Aptos" w:cs="Arial"/>
        </w:rPr>
        <w:t xml:space="preserve"> using rurality defined by RUCA</w:t>
      </w:r>
      <w:r w:rsidR="00CC1F47">
        <w:rPr>
          <w:rFonts w:ascii="Aptos" w:hAnsi="Aptos" w:cs="Arial"/>
        </w:rPr>
        <w:t xml:space="preserve"> on the right</w:t>
      </w:r>
      <w:r w:rsidRPr="005B7DCC">
        <w:rPr>
          <w:rFonts w:ascii="Aptos" w:hAnsi="Aptos" w:cs="Arial"/>
        </w:rPr>
        <w:t xml:space="preserve">. The four different regions are distinguished by color: Northern California in green, San Francisco Bay Area in purple, Central </w:t>
      </w:r>
      <w:r w:rsidR="00CC1F47" w:rsidRPr="005B7DCC">
        <w:rPr>
          <w:rFonts w:ascii="Aptos" w:hAnsi="Aptos" w:cs="Arial"/>
        </w:rPr>
        <w:t>Valley</w:t>
      </w:r>
      <w:r w:rsidRPr="005B7DCC">
        <w:rPr>
          <w:rFonts w:ascii="Aptos" w:hAnsi="Aptos" w:cs="Arial"/>
        </w:rPr>
        <w:t xml:space="preserve"> in orange, and Central Coast in blue. The darker colored regions represent urban </w:t>
      </w:r>
      <w:r w:rsidR="00CC1F47" w:rsidRPr="005B7DCC">
        <w:rPr>
          <w:rFonts w:ascii="Aptos" w:hAnsi="Aptos" w:cs="Arial"/>
        </w:rPr>
        <w:t>areas,</w:t>
      </w:r>
      <w:r w:rsidRPr="005B7DCC">
        <w:rPr>
          <w:rFonts w:ascii="Aptos" w:hAnsi="Aptos" w:cs="Arial"/>
        </w:rPr>
        <w:t xml:space="preserve"> and the lighter colored regions represent rural regions. </w:t>
      </w:r>
      <w:r w:rsidR="004762B2">
        <w:rPr>
          <w:rFonts w:ascii="Aptos" w:hAnsi="Aptos" w:cs="Arial"/>
        </w:rPr>
        <w:t>(</w:t>
      </w:r>
      <w:r w:rsidR="004762B2" w:rsidRPr="004762B2">
        <w:rPr>
          <w:rFonts w:ascii="Aptos" w:hAnsi="Aptos" w:cs="Arial"/>
          <w:b/>
          <w:bCs/>
        </w:rPr>
        <w:t>Figure 1</w:t>
      </w:r>
      <w:r w:rsidR="004762B2">
        <w:rPr>
          <w:rFonts w:ascii="Aptos" w:hAnsi="Aptos" w:cs="Arial"/>
        </w:rPr>
        <w:t>)</w:t>
      </w:r>
    </w:p>
    <w:p w14:paraId="7D3AE515" w14:textId="77777777" w:rsidR="00096FBA" w:rsidRDefault="00096FBA" w:rsidP="00270BBC">
      <w:pPr>
        <w:spacing w:after="0"/>
        <w:ind w:left="144"/>
        <w:rPr>
          <w:rFonts w:ascii="Aptos" w:hAnsi="Aptos" w:cs="Arial"/>
        </w:rPr>
      </w:pPr>
    </w:p>
    <w:p w14:paraId="11585F73" w14:textId="2F83F528" w:rsidR="004762B2" w:rsidRPr="004762B2" w:rsidRDefault="004762B2" w:rsidP="00270BBC">
      <w:pPr>
        <w:spacing w:after="0"/>
        <w:ind w:left="144"/>
        <w:rPr>
          <w:rFonts w:ascii="Aptos" w:hAnsi="Aptos" w:cs="Arial"/>
          <w:b/>
          <w:bCs/>
        </w:rPr>
      </w:pPr>
      <w:r w:rsidRPr="004762B2">
        <w:rPr>
          <w:rFonts w:ascii="Aptos" w:hAnsi="Aptos" w:cs="Arial"/>
          <w:b/>
          <w:bCs/>
        </w:rPr>
        <w:t xml:space="preserve">Figure 1. Rural Atlas view of maps of rurality by region </w:t>
      </w:r>
    </w:p>
    <w:p w14:paraId="7F2D373E" w14:textId="74505F04" w:rsidR="00096FBA" w:rsidRPr="005B7DCC" w:rsidRDefault="00096FBA" w:rsidP="00270BBC">
      <w:pPr>
        <w:spacing w:after="0"/>
        <w:ind w:left="144"/>
        <w:rPr>
          <w:rFonts w:ascii="Aptos" w:hAnsi="Aptos" w:cs="Arial"/>
        </w:rPr>
      </w:pPr>
      <w:r w:rsidRPr="005B7DCC">
        <w:rPr>
          <w:rFonts w:ascii="Aptos" w:hAnsi="Aptos" w:cs="Arial"/>
          <w:noProof/>
        </w:rPr>
        <w:drawing>
          <wp:inline distT="0" distB="0" distL="0" distR="0" wp14:anchorId="4A5A0919" wp14:editId="75DF79DA">
            <wp:extent cx="5871835" cy="4596266"/>
            <wp:effectExtent l="12700" t="12700" r="8890" b="13970"/>
            <wp:docPr id="1969110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10396"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871835" cy="4596266"/>
                    </a:xfrm>
                    <a:prstGeom prst="rect">
                      <a:avLst/>
                    </a:prstGeom>
                    <a:ln>
                      <a:solidFill>
                        <a:schemeClr val="tx1"/>
                      </a:solidFill>
                    </a:ln>
                  </pic:spPr>
                </pic:pic>
              </a:graphicData>
            </a:graphic>
          </wp:inline>
        </w:drawing>
      </w:r>
    </w:p>
    <w:p w14:paraId="7D6FE4F4" w14:textId="77777777" w:rsidR="00C91C32" w:rsidRPr="005B7DCC" w:rsidRDefault="00C91C32" w:rsidP="00270BBC">
      <w:pPr>
        <w:spacing w:after="0"/>
        <w:ind w:left="144"/>
        <w:rPr>
          <w:rFonts w:ascii="Aptos" w:hAnsi="Aptos" w:cs="Arial"/>
        </w:rPr>
      </w:pPr>
    </w:p>
    <w:p w14:paraId="66FFDF49" w14:textId="7D2B0917" w:rsidR="00901416" w:rsidRPr="005B7DCC" w:rsidRDefault="00901416">
      <w:pPr>
        <w:rPr>
          <w:rFonts w:ascii="Aptos" w:hAnsi="Aptos" w:cs="Arial"/>
        </w:rPr>
      </w:pPr>
      <w:r w:rsidRPr="005B7DCC">
        <w:rPr>
          <w:rFonts w:ascii="Aptos" w:hAnsi="Aptos" w:cs="Arial"/>
        </w:rPr>
        <w:lastRenderedPageBreak/>
        <w:br w:type="page"/>
      </w:r>
    </w:p>
    <w:p w14:paraId="7708C27F" w14:textId="77777777" w:rsidR="000C55A0" w:rsidRPr="005B7DCC" w:rsidRDefault="000C55A0" w:rsidP="00270BBC">
      <w:pPr>
        <w:spacing w:after="0"/>
        <w:ind w:left="144"/>
        <w:rPr>
          <w:rFonts w:ascii="Aptos" w:hAnsi="Aptos" w:cs="Arial"/>
        </w:rPr>
      </w:pPr>
    </w:p>
    <w:p w14:paraId="0A92F884" w14:textId="51ACF46F" w:rsidR="00901416" w:rsidRPr="005B7DCC" w:rsidRDefault="004D1B0D" w:rsidP="00D747A6">
      <w:pPr>
        <w:pStyle w:val="ListParagraph"/>
        <w:numPr>
          <w:ilvl w:val="0"/>
          <w:numId w:val="8"/>
        </w:numPr>
        <w:spacing w:after="0"/>
        <w:rPr>
          <w:rFonts w:ascii="Aptos" w:hAnsi="Aptos" w:cs="Arial"/>
          <w:b/>
          <w:bCs/>
        </w:rPr>
      </w:pPr>
      <w:r w:rsidRPr="005B7DCC">
        <w:rPr>
          <w:rFonts w:ascii="Aptos" w:hAnsi="Aptos" w:cs="Arial"/>
          <w:b/>
          <w:bCs/>
          <w:i/>
          <w:iCs/>
        </w:rPr>
        <w:t>Cancer incidence, stage, and survival by rurality and region</w:t>
      </w:r>
    </w:p>
    <w:p w14:paraId="4F667029" w14:textId="77777777" w:rsidR="00901416" w:rsidRPr="005B7DCC" w:rsidRDefault="00901416" w:rsidP="00901416">
      <w:pPr>
        <w:spacing w:after="0"/>
        <w:ind w:left="144"/>
        <w:rPr>
          <w:rFonts w:ascii="Aptos" w:hAnsi="Aptos" w:cs="Arial"/>
        </w:rPr>
      </w:pPr>
    </w:p>
    <w:p w14:paraId="21F0EE3B" w14:textId="334F324D" w:rsidR="00E54071" w:rsidRDefault="00901416" w:rsidP="00901416">
      <w:pPr>
        <w:spacing w:after="0"/>
        <w:ind w:left="144"/>
        <w:rPr>
          <w:rFonts w:ascii="Aptos" w:hAnsi="Aptos" w:cs="Arial"/>
        </w:rPr>
      </w:pPr>
      <w:r w:rsidRPr="005B7DCC">
        <w:rPr>
          <w:rFonts w:ascii="Aptos" w:hAnsi="Aptos" w:cs="Arial"/>
        </w:rPr>
        <w:t>The second tab</w:t>
      </w:r>
      <w:r w:rsidR="004D1B0D" w:rsidRPr="005B7DCC">
        <w:rPr>
          <w:rFonts w:ascii="Aptos" w:hAnsi="Aptos" w:cs="Arial"/>
        </w:rPr>
        <w:t xml:space="preserve"> allows users to compare </w:t>
      </w:r>
      <w:r w:rsidR="00FD1D60" w:rsidRPr="005B7DCC">
        <w:rPr>
          <w:rFonts w:ascii="Aptos" w:hAnsi="Aptos" w:cs="Arial"/>
        </w:rPr>
        <w:t>5-y</w:t>
      </w:r>
      <w:r w:rsidR="004D1B0D" w:rsidRPr="005B7DCC">
        <w:rPr>
          <w:rFonts w:ascii="Aptos" w:hAnsi="Aptos" w:cs="Arial"/>
        </w:rPr>
        <w:t>ea</w:t>
      </w:r>
      <w:r w:rsidR="00FD1D60" w:rsidRPr="005B7DCC">
        <w:rPr>
          <w:rFonts w:ascii="Aptos" w:hAnsi="Aptos" w:cs="Arial"/>
        </w:rPr>
        <w:t xml:space="preserve">r </w:t>
      </w:r>
      <w:r w:rsidRPr="005B7DCC">
        <w:rPr>
          <w:rFonts w:ascii="Aptos" w:hAnsi="Aptos" w:cs="Arial"/>
        </w:rPr>
        <w:t xml:space="preserve">incidence </w:t>
      </w:r>
      <w:r w:rsidR="00822E8D" w:rsidRPr="005B7DCC">
        <w:rPr>
          <w:rFonts w:ascii="Aptos" w:hAnsi="Aptos" w:cs="Arial"/>
        </w:rPr>
        <w:t>rates</w:t>
      </w:r>
      <w:r w:rsidRPr="005B7DCC">
        <w:rPr>
          <w:rFonts w:ascii="Aptos" w:hAnsi="Aptos" w:cs="Arial"/>
        </w:rPr>
        <w:t>, % late stage, and 5-year survival</w:t>
      </w:r>
      <w:r w:rsidR="00FD1D60" w:rsidRPr="005B7DCC">
        <w:rPr>
          <w:rFonts w:ascii="Aptos" w:hAnsi="Aptos" w:cs="Arial"/>
        </w:rPr>
        <w:t xml:space="preserve"> by rurality and region</w:t>
      </w:r>
      <w:r w:rsidR="00E54071" w:rsidRPr="005B7DCC">
        <w:rPr>
          <w:rFonts w:ascii="Aptos" w:hAnsi="Aptos" w:cs="Arial"/>
        </w:rPr>
        <w:t xml:space="preserve">. </w:t>
      </w:r>
      <w:r w:rsidR="005554EB" w:rsidRPr="005B7DCC">
        <w:rPr>
          <w:rFonts w:ascii="Aptos" w:hAnsi="Aptos" w:cs="Arial"/>
        </w:rPr>
        <w:t>Users can select measure, sex, and cancer site and explore the corresponding maps and tables.</w:t>
      </w:r>
      <w:r w:rsidR="00275023">
        <w:rPr>
          <w:rFonts w:ascii="Aptos" w:hAnsi="Aptos" w:cs="Arial"/>
        </w:rPr>
        <w:t xml:space="preserve"> (</w:t>
      </w:r>
      <w:r w:rsidR="00275023" w:rsidRPr="00275023">
        <w:rPr>
          <w:rFonts w:ascii="Aptos" w:hAnsi="Aptos" w:cs="Arial"/>
          <w:b/>
          <w:bCs/>
        </w:rPr>
        <w:t>Figure 2</w:t>
      </w:r>
      <w:r w:rsidR="00275023">
        <w:rPr>
          <w:rFonts w:ascii="Aptos" w:hAnsi="Aptos" w:cs="Arial"/>
        </w:rPr>
        <w:t>)</w:t>
      </w:r>
    </w:p>
    <w:p w14:paraId="0B62F330" w14:textId="77777777" w:rsidR="004762B2" w:rsidRPr="005B7DCC" w:rsidRDefault="004762B2" w:rsidP="00901416">
      <w:pPr>
        <w:spacing w:after="0"/>
        <w:ind w:left="144"/>
        <w:rPr>
          <w:rFonts w:ascii="Aptos" w:hAnsi="Aptos" w:cs="Arial"/>
        </w:rPr>
      </w:pPr>
    </w:p>
    <w:p w14:paraId="06A45A85" w14:textId="3222B018" w:rsidR="00291B2B" w:rsidRPr="00275023" w:rsidRDefault="004762B2" w:rsidP="00270BBC">
      <w:pPr>
        <w:spacing w:after="0"/>
        <w:ind w:left="144"/>
        <w:rPr>
          <w:rFonts w:ascii="Aptos" w:hAnsi="Aptos" w:cs="Arial"/>
          <w:b/>
          <w:bCs/>
        </w:rPr>
      </w:pPr>
      <w:r w:rsidRPr="00275023">
        <w:rPr>
          <w:rFonts w:ascii="Aptos" w:hAnsi="Aptos" w:cs="Arial"/>
          <w:b/>
          <w:bCs/>
        </w:rPr>
        <w:t>Figure 2. Rural Atlas view of</w:t>
      </w:r>
      <w:r w:rsidR="00275023" w:rsidRPr="00275023">
        <w:rPr>
          <w:rFonts w:ascii="Aptos" w:hAnsi="Aptos" w:cs="Arial"/>
          <w:b/>
          <w:bCs/>
        </w:rPr>
        <w:t xml:space="preserve"> c</w:t>
      </w:r>
      <w:r w:rsidRPr="00275023">
        <w:rPr>
          <w:rFonts w:ascii="Aptos" w:hAnsi="Aptos" w:cs="Arial"/>
          <w:b/>
          <w:bCs/>
        </w:rPr>
        <w:t>ancer incidence, stage, and survival by rurality and region</w:t>
      </w:r>
    </w:p>
    <w:p w14:paraId="002672E8" w14:textId="13767F97" w:rsidR="00291B2B" w:rsidRPr="005B7DCC" w:rsidRDefault="00291B2B" w:rsidP="00270BBC">
      <w:pPr>
        <w:spacing w:after="0"/>
        <w:ind w:left="144"/>
        <w:rPr>
          <w:rFonts w:ascii="Aptos" w:hAnsi="Aptos" w:cs="Arial"/>
        </w:rPr>
      </w:pPr>
      <w:r w:rsidRPr="005B7DCC">
        <w:rPr>
          <w:rFonts w:ascii="Aptos" w:hAnsi="Aptos" w:cs="Arial"/>
          <w:noProof/>
        </w:rPr>
        <w:drawing>
          <wp:inline distT="0" distB="0" distL="0" distR="0" wp14:anchorId="44098711" wp14:editId="0FDA66E3">
            <wp:extent cx="5943600" cy="5538651"/>
            <wp:effectExtent l="12700" t="12700" r="12700" b="11430"/>
            <wp:docPr id="474514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14149"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943600" cy="5538651"/>
                    </a:xfrm>
                    <a:prstGeom prst="rect">
                      <a:avLst/>
                    </a:prstGeom>
                    <a:ln>
                      <a:solidFill>
                        <a:schemeClr val="tx1"/>
                      </a:solidFill>
                    </a:ln>
                  </pic:spPr>
                </pic:pic>
              </a:graphicData>
            </a:graphic>
          </wp:inline>
        </w:drawing>
      </w:r>
    </w:p>
    <w:p w14:paraId="6765AD17" w14:textId="77777777" w:rsidR="00C91C32" w:rsidRPr="005B7DCC" w:rsidRDefault="00C91C32" w:rsidP="000C55A0">
      <w:pPr>
        <w:spacing w:after="0"/>
        <w:rPr>
          <w:rFonts w:ascii="Aptos" w:hAnsi="Aptos" w:cs="Arial"/>
        </w:rPr>
      </w:pPr>
    </w:p>
    <w:p w14:paraId="5635DCB5" w14:textId="62CE041F" w:rsidR="00901416" w:rsidRPr="005B7DCC" w:rsidRDefault="00901416">
      <w:pPr>
        <w:rPr>
          <w:rFonts w:ascii="Aptos" w:hAnsi="Aptos" w:cs="Arial"/>
        </w:rPr>
      </w:pPr>
      <w:r w:rsidRPr="005B7DCC">
        <w:rPr>
          <w:rFonts w:ascii="Aptos" w:hAnsi="Aptos" w:cs="Arial"/>
        </w:rPr>
        <w:br w:type="page"/>
      </w:r>
    </w:p>
    <w:p w14:paraId="14810FA7" w14:textId="77777777" w:rsidR="000C55A0" w:rsidRPr="005B7DCC" w:rsidRDefault="000C55A0" w:rsidP="00270BBC">
      <w:pPr>
        <w:spacing w:after="0"/>
        <w:ind w:left="144"/>
        <w:rPr>
          <w:rFonts w:ascii="Aptos" w:hAnsi="Aptos" w:cs="Arial"/>
        </w:rPr>
      </w:pPr>
    </w:p>
    <w:p w14:paraId="4A925545" w14:textId="11918E16" w:rsidR="00901416" w:rsidRPr="005B7DCC" w:rsidRDefault="006573B9" w:rsidP="00901416">
      <w:pPr>
        <w:pStyle w:val="ListParagraph"/>
        <w:numPr>
          <w:ilvl w:val="0"/>
          <w:numId w:val="8"/>
        </w:numPr>
        <w:spacing w:after="0"/>
        <w:rPr>
          <w:rFonts w:ascii="Aptos" w:hAnsi="Aptos" w:cs="Arial"/>
          <w:b/>
          <w:bCs/>
        </w:rPr>
      </w:pPr>
      <w:r w:rsidRPr="005B7DCC">
        <w:rPr>
          <w:rFonts w:ascii="Aptos" w:hAnsi="Aptos" w:cs="Arial"/>
          <w:b/>
          <w:bCs/>
        </w:rPr>
        <w:t xml:space="preserve"> </w:t>
      </w:r>
      <w:r w:rsidRPr="005B7DCC">
        <w:rPr>
          <w:rFonts w:ascii="Aptos" w:hAnsi="Aptos" w:cs="Arial"/>
          <w:b/>
          <w:bCs/>
          <w:i/>
          <w:iCs/>
        </w:rPr>
        <w:t>Rurality comparisons by region and rurality definition</w:t>
      </w:r>
      <w:r w:rsidRPr="005B7DCC">
        <w:rPr>
          <w:rFonts w:ascii="Aptos" w:hAnsi="Aptos" w:cs="Arial"/>
          <w:b/>
          <w:bCs/>
        </w:rPr>
        <w:t xml:space="preserve"> </w:t>
      </w:r>
    </w:p>
    <w:p w14:paraId="0C635FFF" w14:textId="187354A0" w:rsidR="00C14B56" w:rsidRPr="005B7DCC" w:rsidRDefault="00FB6C96" w:rsidP="00901416">
      <w:pPr>
        <w:spacing w:after="0"/>
        <w:ind w:left="144"/>
        <w:rPr>
          <w:rFonts w:ascii="Aptos" w:hAnsi="Aptos" w:cs="Arial"/>
        </w:rPr>
      </w:pPr>
      <w:r w:rsidRPr="005B7DCC">
        <w:rPr>
          <w:rFonts w:ascii="Aptos" w:hAnsi="Aptos" w:cs="Arial"/>
        </w:rPr>
        <w:t>The third tab</w:t>
      </w:r>
      <w:r w:rsidR="006573B9" w:rsidRPr="005B7DCC">
        <w:rPr>
          <w:rFonts w:ascii="Aptos" w:hAnsi="Aptos" w:cs="Arial"/>
        </w:rPr>
        <w:t xml:space="preserve"> presents </w:t>
      </w:r>
      <w:r w:rsidRPr="005B7DCC">
        <w:rPr>
          <w:rFonts w:ascii="Aptos" w:hAnsi="Aptos" w:cs="Arial"/>
        </w:rPr>
        <w:t xml:space="preserve">5-year incidence rates, % late stage, and 5-year survival by rurality and region </w:t>
      </w:r>
      <w:r w:rsidR="006573B9" w:rsidRPr="005B7DCC">
        <w:rPr>
          <w:rFonts w:ascii="Aptos" w:hAnsi="Aptos" w:cs="Arial"/>
        </w:rPr>
        <w:t xml:space="preserve">in dot plot form. </w:t>
      </w:r>
      <w:r w:rsidR="005554EB" w:rsidRPr="005B7DCC">
        <w:rPr>
          <w:rFonts w:ascii="Aptos" w:hAnsi="Aptos" w:cs="Arial"/>
        </w:rPr>
        <w:t xml:space="preserve">Users can view differences between urban and rural areas across </w:t>
      </w:r>
      <w:r w:rsidR="00CC1F47" w:rsidRPr="005B7DCC">
        <w:rPr>
          <w:rFonts w:ascii="Aptos" w:hAnsi="Aptos" w:cs="Arial"/>
        </w:rPr>
        <w:t>definitions</w:t>
      </w:r>
      <w:r w:rsidR="005554EB" w:rsidRPr="005B7DCC">
        <w:rPr>
          <w:rFonts w:ascii="Aptos" w:hAnsi="Aptos" w:cs="Arial"/>
        </w:rPr>
        <w:t xml:space="preserve"> of rurality.</w:t>
      </w:r>
      <w:r w:rsidR="00275023">
        <w:rPr>
          <w:rFonts w:ascii="Aptos" w:hAnsi="Aptos" w:cs="Arial"/>
        </w:rPr>
        <w:t xml:space="preserve"> (</w:t>
      </w:r>
      <w:r w:rsidR="00275023" w:rsidRPr="00275023">
        <w:rPr>
          <w:rFonts w:ascii="Aptos" w:hAnsi="Aptos" w:cs="Arial"/>
          <w:b/>
          <w:bCs/>
        </w:rPr>
        <w:t>Figure 3</w:t>
      </w:r>
      <w:r w:rsidR="00275023">
        <w:rPr>
          <w:rFonts w:ascii="Aptos" w:hAnsi="Aptos" w:cs="Arial"/>
        </w:rPr>
        <w:t>)</w:t>
      </w:r>
    </w:p>
    <w:p w14:paraId="04663859" w14:textId="77777777" w:rsidR="00C14B56" w:rsidRDefault="00C14B56" w:rsidP="00270BBC">
      <w:pPr>
        <w:spacing w:after="0"/>
        <w:ind w:left="144"/>
        <w:rPr>
          <w:rFonts w:ascii="Aptos" w:hAnsi="Aptos" w:cs="Arial"/>
        </w:rPr>
      </w:pPr>
    </w:p>
    <w:p w14:paraId="1DB8D9EE" w14:textId="66710174" w:rsidR="00275023" w:rsidRPr="00275023" w:rsidRDefault="00275023" w:rsidP="00270BBC">
      <w:pPr>
        <w:spacing w:after="0"/>
        <w:ind w:left="144"/>
        <w:rPr>
          <w:rFonts w:ascii="Aptos" w:hAnsi="Aptos" w:cs="Arial"/>
          <w:b/>
          <w:bCs/>
        </w:rPr>
      </w:pPr>
      <w:r w:rsidRPr="00275023">
        <w:rPr>
          <w:rFonts w:ascii="Aptos" w:hAnsi="Aptos" w:cs="Arial"/>
          <w:b/>
          <w:bCs/>
        </w:rPr>
        <w:t>Figure 3. Rural Atlas view of rurality comparisons by region and rurality definition</w:t>
      </w:r>
    </w:p>
    <w:p w14:paraId="045D5634" w14:textId="089DD4CA" w:rsidR="00C14B56" w:rsidRPr="005B7DCC" w:rsidRDefault="00D73989" w:rsidP="00270BBC">
      <w:pPr>
        <w:spacing w:after="0"/>
        <w:ind w:left="144"/>
        <w:rPr>
          <w:rFonts w:ascii="Aptos" w:hAnsi="Aptos" w:cs="Arial"/>
        </w:rPr>
      </w:pPr>
      <w:r w:rsidRPr="005B7DCC">
        <w:rPr>
          <w:rFonts w:ascii="Aptos" w:hAnsi="Aptos" w:cs="Arial"/>
          <w:noProof/>
        </w:rPr>
        <w:drawing>
          <wp:inline distT="0" distB="0" distL="0" distR="0" wp14:anchorId="29F8EFD3" wp14:editId="3072DED9">
            <wp:extent cx="5943600" cy="4310448"/>
            <wp:effectExtent l="12700" t="12700" r="12700" b="7620"/>
            <wp:docPr id="247414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1448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943600" cy="4310448"/>
                    </a:xfrm>
                    <a:prstGeom prst="rect">
                      <a:avLst/>
                    </a:prstGeom>
                    <a:ln>
                      <a:solidFill>
                        <a:schemeClr val="tx1"/>
                      </a:solidFill>
                    </a:ln>
                  </pic:spPr>
                </pic:pic>
              </a:graphicData>
            </a:graphic>
          </wp:inline>
        </w:drawing>
      </w:r>
    </w:p>
    <w:p w14:paraId="493E5FB8" w14:textId="77777777" w:rsidR="00F5529A" w:rsidRPr="005B7DCC" w:rsidRDefault="00F5529A" w:rsidP="007625AA">
      <w:pPr>
        <w:spacing w:before="120" w:after="0"/>
        <w:ind w:left="144"/>
        <w:rPr>
          <w:rFonts w:ascii="Aptos" w:hAnsi="Aptos" w:cs="Arial"/>
          <w:sz w:val="22"/>
          <w:szCs w:val="22"/>
        </w:rPr>
      </w:pPr>
    </w:p>
    <w:p w14:paraId="7B9438FD" w14:textId="77777777" w:rsidR="00C14B56" w:rsidRPr="005B7DCC" w:rsidRDefault="00C14B56" w:rsidP="00270BBC">
      <w:pPr>
        <w:spacing w:after="0"/>
        <w:ind w:left="144"/>
        <w:rPr>
          <w:rFonts w:ascii="Aptos" w:hAnsi="Aptos" w:cs="Arial"/>
        </w:rPr>
      </w:pPr>
    </w:p>
    <w:p w14:paraId="749389E6" w14:textId="71CC4E4D" w:rsidR="00FB6C96" w:rsidRPr="005B7DCC" w:rsidRDefault="00FB6C96">
      <w:pPr>
        <w:rPr>
          <w:rFonts w:ascii="Aptos" w:hAnsi="Aptos" w:cs="Arial"/>
        </w:rPr>
      </w:pPr>
      <w:r w:rsidRPr="005B7DCC">
        <w:rPr>
          <w:rFonts w:ascii="Aptos" w:hAnsi="Aptos" w:cs="Arial"/>
        </w:rPr>
        <w:br w:type="page"/>
      </w:r>
    </w:p>
    <w:p w14:paraId="45E4DF0D" w14:textId="77777777" w:rsidR="000C55A0" w:rsidRPr="005B7DCC" w:rsidRDefault="000C55A0" w:rsidP="00270BBC">
      <w:pPr>
        <w:spacing w:after="0"/>
        <w:ind w:left="144"/>
        <w:rPr>
          <w:rFonts w:ascii="Aptos" w:hAnsi="Aptos" w:cs="Arial"/>
        </w:rPr>
      </w:pPr>
    </w:p>
    <w:p w14:paraId="32671197" w14:textId="2252E5F3" w:rsidR="00FB6C96" w:rsidRPr="005B7DCC" w:rsidRDefault="00FF72D9" w:rsidP="00D747A6">
      <w:pPr>
        <w:pStyle w:val="ListParagraph"/>
        <w:numPr>
          <w:ilvl w:val="0"/>
          <w:numId w:val="8"/>
        </w:numPr>
        <w:spacing w:after="0"/>
        <w:rPr>
          <w:rFonts w:ascii="Aptos" w:hAnsi="Aptos" w:cs="Arial"/>
          <w:b/>
          <w:bCs/>
        </w:rPr>
      </w:pPr>
      <w:r w:rsidRPr="005B7DCC">
        <w:rPr>
          <w:rFonts w:ascii="Aptos" w:hAnsi="Aptos" w:cs="Arial"/>
          <w:b/>
          <w:bCs/>
          <w:i/>
          <w:iCs/>
        </w:rPr>
        <w:t>Rurality comparisons by rurality definition and region</w:t>
      </w:r>
    </w:p>
    <w:p w14:paraId="52E44876" w14:textId="67E23CEE" w:rsidR="006573B9" w:rsidRPr="005B7DCC" w:rsidRDefault="00FB6C96" w:rsidP="00270BBC">
      <w:pPr>
        <w:spacing w:after="0"/>
        <w:ind w:left="144"/>
        <w:rPr>
          <w:rFonts w:ascii="Aptos" w:hAnsi="Aptos" w:cs="Arial"/>
        </w:rPr>
      </w:pPr>
      <w:r w:rsidRPr="005B7DCC">
        <w:rPr>
          <w:rFonts w:ascii="Aptos" w:hAnsi="Aptos" w:cs="Arial"/>
        </w:rPr>
        <w:t xml:space="preserve">The final tab </w:t>
      </w:r>
      <w:r w:rsidR="00FF72D9" w:rsidRPr="005B7DCC">
        <w:rPr>
          <w:rFonts w:ascii="Aptos" w:hAnsi="Aptos" w:cs="Arial"/>
        </w:rPr>
        <w:t xml:space="preserve">presents an alternative dot plot </w:t>
      </w:r>
      <w:r w:rsidR="00CC1F47">
        <w:rPr>
          <w:rFonts w:ascii="Aptos" w:hAnsi="Aptos" w:cs="Arial"/>
        </w:rPr>
        <w:t>configuration</w:t>
      </w:r>
      <w:r w:rsidR="00FF72D9" w:rsidRPr="005B7DCC">
        <w:rPr>
          <w:rFonts w:ascii="Aptos" w:hAnsi="Aptos" w:cs="Arial"/>
        </w:rPr>
        <w:t xml:space="preserve"> that uses rurality definition for the rows and places all five regions side-by-side in each column to allow users to quickly compare rates across regions.</w:t>
      </w:r>
      <w:r w:rsidR="00275023">
        <w:rPr>
          <w:rFonts w:ascii="Aptos" w:hAnsi="Aptos" w:cs="Arial"/>
        </w:rPr>
        <w:t xml:space="preserve"> (</w:t>
      </w:r>
      <w:r w:rsidR="00275023" w:rsidRPr="00275023">
        <w:rPr>
          <w:rFonts w:ascii="Aptos" w:hAnsi="Aptos" w:cs="Arial"/>
          <w:b/>
          <w:bCs/>
        </w:rPr>
        <w:t>Figure 4</w:t>
      </w:r>
      <w:r w:rsidR="00275023">
        <w:rPr>
          <w:rFonts w:ascii="Aptos" w:hAnsi="Aptos" w:cs="Arial"/>
        </w:rPr>
        <w:t>)</w:t>
      </w:r>
    </w:p>
    <w:p w14:paraId="591465BF" w14:textId="77777777" w:rsidR="005232EB" w:rsidRDefault="005232EB" w:rsidP="00270BBC">
      <w:pPr>
        <w:spacing w:after="0"/>
        <w:ind w:left="144"/>
        <w:rPr>
          <w:rFonts w:ascii="Aptos" w:hAnsi="Aptos" w:cs="Arial"/>
        </w:rPr>
      </w:pPr>
    </w:p>
    <w:p w14:paraId="5966486F" w14:textId="2CD6D581" w:rsidR="00275023" w:rsidRPr="00275023" w:rsidRDefault="00275023" w:rsidP="00270BBC">
      <w:pPr>
        <w:spacing w:after="0"/>
        <w:ind w:left="144"/>
        <w:rPr>
          <w:rFonts w:ascii="Aptos" w:hAnsi="Aptos" w:cs="Arial"/>
          <w:b/>
          <w:bCs/>
        </w:rPr>
      </w:pPr>
      <w:r w:rsidRPr="00275023">
        <w:rPr>
          <w:rFonts w:ascii="Aptos" w:hAnsi="Aptos" w:cs="Arial"/>
          <w:b/>
          <w:bCs/>
        </w:rPr>
        <w:t>Figure 4. Rural Atlas view of rurality comparisons by rurality definition and region</w:t>
      </w:r>
    </w:p>
    <w:p w14:paraId="57C804F1" w14:textId="76620068" w:rsidR="00E54071" w:rsidRPr="005B7DCC" w:rsidRDefault="003742F7" w:rsidP="00270BBC">
      <w:pPr>
        <w:spacing w:after="0"/>
        <w:ind w:left="144"/>
        <w:rPr>
          <w:rFonts w:ascii="Aptos" w:hAnsi="Aptos" w:cs="Arial"/>
        </w:rPr>
      </w:pPr>
      <w:r w:rsidRPr="005B7DCC">
        <w:rPr>
          <w:rFonts w:ascii="Aptos" w:hAnsi="Aptos" w:cs="Arial"/>
          <w:noProof/>
        </w:rPr>
        <w:drawing>
          <wp:inline distT="0" distB="0" distL="0" distR="0" wp14:anchorId="28B69DB4" wp14:editId="7B7962C4">
            <wp:extent cx="6400800" cy="4516506"/>
            <wp:effectExtent l="12700" t="12700" r="12700" b="17780"/>
            <wp:docPr id="15203331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3318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6400800" cy="4516506"/>
                    </a:xfrm>
                    <a:prstGeom prst="rect">
                      <a:avLst/>
                    </a:prstGeom>
                    <a:ln>
                      <a:solidFill>
                        <a:schemeClr val="tx1"/>
                      </a:solidFill>
                    </a:ln>
                  </pic:spPr>
                </pic:pic>
              </a:graphicData>
            </a:graphic>
          </wp:inline>
        </w:drawing>
      </w:r>
    </w:p>
    <w:p w14:paraId="14192C7D" w14:textId="1083FD22" w:rsidR="00424469" w:rsidRPr="005B7DCC" w:rsidRDefault="00424469" w:rsidP="00A30837">
      <w:pPr>
        <w:spacing w:after="0"/>
        <w:ind w:left="144"/>
        <w:rPr>
          <w:rFonts w:ascii="Aptos" w:hAnsi="Aptos"/>
        </w:rPr>
      </w:pPr>
      <w:r w:rsidRPr="005B7DCC">
        <w:rPr>
          <w:rFonts w:ascii="Aptos" w:hAnsi="Aptos"/>
        </w:rPr>
        <w:br w:type="page"/>
      </w:r>
    </w:p>
    <w:p w14:paraId="2E5F5B4D" w14:textId="77777777" w:rsidR="007A0D31" w:rsidRPr="005B7DCC" w:rsidRDefault="007A0D31" w:rsidP="00424469">
      <w:pPr>
        <w:pBdr>
          <w:bottom w:val="single" w:sz="6" w:space="1" w:color="auto"/>
        </w:pBdr>
        <w:spacing w:after="120"/>
        <w:ind w:left="144"/>
        <w:jc w:val="both"/>
        <w:rPr>
          <w:rFonts w:ascii="Aptos" w:hAnsi="Aptos"/>
          <w:b/>
          <w:bCs/>
          <w:sz w:val="34"/>
          <w:szCs w:val="34"/>
        </w:rPr>
      </w:pPr>
    </w:p>
    <w:p w14:paraId="2609DE09" w14:textId="1DB01E42" w:rsidR="00424469" w:rsidRPr="005B7DCC" w:rsidRDefault="005B7DCC" w:rsidP="00424469">
      <w:pPr>
        <w:pBdr>
          <w:bottom w:val="single" w:sz="6" w:space="1" w:color="auto"/>
        </w:pBdr>
        <w:spacing w:after="120"/>
        <w:ind w:left="144"/>
        <w:jc w:val="both"/>
        <w:rPr>
          <w:rFonts w:ascii="Aptos" w:hAnsi="Aptos"/>
          <w:b/>
          <w:bCs/>
          <w:sz w:val="36"/>
          <w:szCs w:val="36"/>
        </w:rPr>
      </w:pPr>
      <w:r w:rsidRPr="005B7DCC">
        <w:rPr>
          <w:rFonts w:ascii="Aptos" w:hAnsi="Aptos"/>
          <w:b/>
          <w:bCs/>
          <w:sz w:val="36"/>
          <w:szCs w:val="36"/>
        </w:rPr>
        <w:t>5.</w:t>
      </w:r>
      <w:r w:rsidR="00424469" w:rsidRPr="005B7DCC">
        <w:rPr>
          <w:rFonts w:ascii="Aptos" w:hAnsi="Aptos"/>
          <w:b/>
          <w:bCs/>
          <w:sz w:val="36"/>
          <w:szCs w:val="36"/>
        </w:rPr>
        <w:t xml:space="preserve"> </w:t>
      </w:r>
      <w:r w:rsidR="00CC1F47">
        <w:rPr>
          <w:rFonts w:ascii="Aptos" w:hAnsi="Aptos"/>
          <w:b/>
          <w:bCs/>
          <w:sz w:val="36"/>
          <w:szCs w:val="36"/>
        </w:rPr>
        <w:t>Rural Atlas highlights and c</w:t>
      </w:r>
      <w:r w:rsidR="00AB4C9D" w:rsidRPr="005B7DCC">
        <w:rPr>
          <w:rFonts w:ascii="Aptos" w:hAnsi="Aptos"/>
          <w:b/>
          <w:bCs/>
          <w:sz w:val="36"/>
          <w:szCs w:val="36"/>
        </w:rPr>
        <w:t>onclusion</w:t>
      </w:r>
    </w:p>
    <w:p w14:paraId="6397B7D7" w14:textId="77777777" w:rsidR="00424469" w:rsidRPr="005B7DCC" w:rsidRDefault="00424469" w:rsidP="00424469">
      <w:pPr>
        <w:spacing w:after="0"/>
        <w:rPr>
          <w:rFonts w:ascii="Aptos" w:hAnsi="Aptos"/>
        </w:rPr>
      </w:pPr>
    </w:p>
    <w:p w14:paraId="53A7E0BA" w14:textId="0B520858" w:rsidR="00152349" w:rsidRPr="005B7DCC" w:rsidRDefault="00CD47BB" w:rsidP="00D31AF5">
      <w:pPr>
        <w:spacing w:after="0"/>
        <w:ind w:left="144"/>
        <w:rPr>
          <w:rFonts w:ascii="Aptos" w:hAnsi="Aptos" w:cs="Arial"/>
        </w:rPr>
      </w:pPr>
      <w:r w:rsidRPr="005B7DCC">
        <w:rPr>
          <w:rFonts w:ascii="Aptos" w:hAnsi="Aptos" w:cs="Arial"/>
        </w:rPr>
        <w:t xml:space="preserve">The </w:t>
      </w:r>
      <w:r w:rsidR="00F5529A" w:rsidRPr="005B7DCC">
        <w:rPr>
          <w:rFonts w:ascii="Aptos" w:hAnsi="Aptos" w:cs="Arial"/>
        </w:rPr>
        <w:t>Rural Atlas</w:t>
      </w:r>
      <w:r w:rsidRPr="005B7DCC">
        <w:rPr>
          <w:rFonts w:ascii="Aptos" w:hAnsi="Aptos" w:cs="Arial"/>
        </w:rPr>
        <w:t xml:space="preserve"> </w:t>
      </w:r>
      <w:r w:rsidR="006A7884" w:rsidRPr="005B7DCC">
        <w:rPr>
          <w:rFonts w:ascii="Aptos" w:hAnsi="Aptos" w:cs="Arial"/>
        </w:rPr>
        <w:t xml:space="preserve">is intended to </w:t>
      </w:r>
      <w:r w:rsidR="00F5529A" w:rsidRPr="005B7DCC">
        <w:rPr>
          <w:rFonts w:ascii="Aptos" w:hAnsi="Aptos" w:cs="Arial"/>
        </w:rPr>
        <w:t xml:space="preserve">help better understand </w:t>
      </w:r>
      <w:r w:rsidR="006A7884" w:rsidRPr="005B7DCC">
        <w:rPr>
          <w:rFonts w:ascii="Aptos" w:hAnsi="Aptos" w:cs="Arial"/>
        </w:rPr>
        <w:t xml:space="preserve">differences </w:t>
      </w:r>
      <w:r w:rsidR="00BD0D04" w:rsidRPr="005B7DCC">
        <w:rPr>
          <w:rFonts w:ascii="Aptos" w:hAnsi="Aptos" w:cs="Arial"/>
        </w:rPr>
        <w:t>in</w:t>
      </w:r>
      <w:r w:rsidR="006A7884" w:rsidRPr="005B7DCC">
        <w:rPr>
          <w:rFonts w:ascii="Aptos" w:hAnsi="Aptos" w:cs="Arial"/>
        </w:rPr>
        <w:t xml:space="preserve"> </w:t>
      </w:r>
      <w:r w:rsidRPr="005B7DCC">
        <w:rPr>
          <w:rFonts w:ascii="Aptos" w:hAnsi="Aptos" w:cs="Arial"/>
        </w:rPr>
        <w:t xml:space="preserve">cancer </w:t>
      </w:r>
      <w:r w:rsidR="007A2028">
        <w:rPr>
          <w:rFonts w:ascii="Aptos" w:hAnsi="Aptos" w:cs="Arial"/>
        </w:rPr>
        <w:t>patterns</w:t>
      </w:r>
      <w:r w:rsidR="007A2028" w:rsidRPr="005B7DCC">
        <w:rPr>
          <w:rFonts w:ascii="Aptos" w:hAnsi="Aptos" w:cs="Arial"/>
        </w:rPr>
        <w:t xml:space="preserve"> </w:t>
      </w:r>
      <w:r w:rsidR="00BD0D04" w:rsidRPr="005B7DCC">
        <w:rPr>
          <w:rFonts w:ascii="Aptos" w:hAnsi="Aptos" w:cs="Arial"/>
        </w:rPr>
        <w:t xml:space="preserve">across the rural–urban dichotomy </w:t>
      </w:r>
      <w:r w:rsidRPr="005B7DCC">
        <w:rPr>
          <w:rFonts w:ascii="Aptos" w:hAnsi="Aptos" w:cs="Arial"/>
        </w:rPr>
        <w:t>in</w:t>
      </w:r>
      <w:r w:rsidR="00CC1F47">
        <w:rPr>
          <w:rFonts w:ascii="Aptos" w:hAnsi="Aptos" w:cs="Arial"/>
        </w:rPr>
        <w:t xml:space="preserve"> the HDFCCC Catchment area</w:t>
      </w:r>
      <w:r w:rsidR="00BD0D04" w:rsidRPr="005B7DCC">
        <w:rPr>
          <w:rFonts w:ascii="Aptos" w:hAnsi="Aptos" w:cs="Arial"/>
        </w:rPr>
        <w:t>.</w:t>
      </w:r>
      <w:r w:rsidR="00697EA0" w:rsidRPr="005B7DCC">
        <w:rPr>
          <w:rFonts w:ascii="Aptos" w:hAnsi="Aptos" w:cs="Arial"/>
        </w:rPr>
        <w:t xml:space="preserve"> </w:t>
      </w:r>
      <w:r w:rsidR="00152349" w:rsidRPr="005B7DCC">
        <w:rPr>
          <w:rFonts w:ascii="Aptos" w:hAnsi="Aptos" w:cs="Arial"/>
        </w:rPr>
        <w:t>We observed some regional differences between rural and urban areas:</w:t>
      </w:r>
    </w:p>
    <w:p w14:paraId="2860FCF1" w14:textId="7AC79799" w:rsidR="00BE3ECA" w:rsidRDefault="00152349" w:rsidP="00D747A6">
      <w:pPr>
        <w:pStyle w:val="ListParagraph"/>
        <w:numPr>
          <w:ilvl w:val="0"/>
          <w:numId w:val="13"/>
        </w:numPr>
        <w:spacing w:after="0"/>
        <w:rPr>
          <w:rFonts w:ascii="Aptos" w:hAnsi="Aptos" w:cs="Arial"/>
        </w:rPr>
      </w:pPr>
      <w:r w:rsidRPr="005B7DCC">
        <w:rPr>
          <w:rFonts w:ascii="Aptos" w:hAnsi="Aptos" w:cs="Arial"/>
          <w:b/>
          <w:bCs/>
        </w:rPr>
        <w:t>Incidence</w:t>
      </w:r>
    </w:p>
    <w:p w14:paraId="60B7AD5C" w14:textId="63BAC71B" w:rsidR="00BE3ECA" w:rsidRPr="00BE3ECA" w:rsidRDefault="00BE3ECA" w:rsidP="00BE3ECA">
      <w:pPr>
        <w:pStyle w:val="ListParagraph"/>
        <w:numPr>
          <w:ilvl w:val="1"/>
          <w:numId w:val="13"/>
        </w:numPr>
        <w:spacing w:after="0"/>
        <w:rPr>
          <w:rFonts w:ascii="Aptos" w:hAnsi="Aptos" w:cs="Arial"/>
        </w:rPr>
      </w:pPr>
      <w:r w:rsidRPr="005B7DCC">
        <w:rPr>
          <w:rFonts w:ascii="Aptos" w:hAnsi="Aptos" w:cs="Arial"/>
        </w:rPr>
        <w:t>Male prostate cancer incidence is lower in rural areas</w:t>
      </w:r>
      <w:r w:rsidR="008D49AB">
        <w:rPr>
          <w:rFonts w:ascii="Aptos" w:hAnsi="Aptos" w:cs="Arial"/>
        </w:rPr>
        <w:t xml:space="preserve"> compared to urban areas</w:t>
      </w:r>
      <w:r w:rsidRPr="005B7DCC">
        <w:rPr>
          <w:rFonts w:ascii="Aptos" w:hAnsi="Aptos" w:cs="Arial"/>
        </w:rPr>
        <w:t xml:space="preserve"> in the Central Coast using the RUCA </w:t>
      </w:r>
      <w:proofErr w:type="gramStart"/>
      <w:r w:rsidRPr="005B7DCC">
        <w:rPr>
          <w:rFonts w:ascii="Aptos" w:hAnsi="Aptos" w:cs="Arial"/>
        </w:rPr>
        <w:t>definition</w:t>
      </w:r>
      <w:r>
        <w:rPr>
          <w:rFonts w:ascii="Aptos" w:hAnsi="Aptos" w:cs="Arial"/>
        </w:rPr>
        <w:t>, but</w:t>
      </w:r>
      <w:proofErr w:type="gramEnd"/>
      <w:r>
        <w:rPr>
          <w:rFonts w:ascii="Aptos" w:hAnsi="Aptos" w:cs="Arial"/>
        </w:rPr>
        <w:t xml:space="preserve"> </w:t>
      </w:r>
      <w:r w:rsidR="00F633D3">
        <w:rPr>
          <w:rFonts w:ascii="Aptos" w:hAnsi="Aptos" w:cs="Arial"/>
        </w:rPr>
        <w:t>higher using</w:t>
      </w:r>
      <w:r>
        <w:rPr>
          <w:rFonts w:ascii="Aptos" w:hAnsi="Aptos" w:cs="Arial"/>
        </w:rPr>
        <w:t xml:space="preserve"> the % rural definition.</w:t>
      </w:r>
    </w:p>
    <w:p w14:paraId="690A27BF" w14:textId="77777777" w:rsidR="00BE3ECA" w:rsidRDefault="0000699D" w:rsidP="00BE3ECA">
      <w:pPr>
        <w:pStyle w:val="ListParagraph"/>
        <w:numPr>
          <w:ilvl w:val="1"/>
          <w:numId w:val="13"/>
        </w:numPr>
        <w:spacing w:after="0"/>
        <w:rPr>
          <w:rFonts w:ascii="Aptos" w:hAnsi="Aptos" w:cs="Arial"/>
        </w:rPr>
      </w:pPr>
      <w:r w:rsidRPr="005B7DCC">
        <w:rPr>
          <w:rFonts w:ascii="Aptos" w:hAnsi="Aptos" w:cs="Arial"/>
        </w:rPr>
        <w:t>M</w:t>
      </w:r>
      <w:r w:rsidR="00152349" w:rsidRPr="005B7DCC">
        <w:rPr>
          <w:rFonts w:ascii="Aptos" w:hAnsi="Aptos" w:cs="Arial"/>
        </w:rPr>
        <w:t xml:space="preserve">ale and female melanoma </w:t>
      </w:r>
      <w:r w:rsidRPr="005B7DCC">
        <w:rPr>
          <w:rFonts w:ascii="Aptos" w:hAnsi="Aptos" w:cs="Arial"/>
        </w:rPr>
        <w:t>incidence was higher in rural areas</w:t>
      </w:r>
      <w:r w:rsidR="00BE3ECA">
        <w:rPr>
          <w:rFonts w:ascii="Aptos" w:hAnsi="Aptos" w:cs="Arial"/>
        </w:rPr>
        <w:t xml:space="preserve"> using the % rural definition</w:t>
      </w:r>
      <w:r w:rsidR="00152349" w:rsidRPr="005B7DCC">
        <w:rPr>
          <w:rFonts w:ascii="Aptos" w:hAnsi="Aptos" w:cs="Arial"/>
        </w:rPr>
        <w:t xml:space="preserve">, especially in the San </w:t>
      </w:r>
      <w:r w:rsidRPr="005B7DCC">
        <w:rPr>
          <w:rFonts w:ascii="Aptos" w:hAnsi="Aptos" w:cs="Arial"/>
        </w:rPr>
        <w:t>Francisco</w:t>
      </w:r>
      <w:r w:rsidR="00152349" w:rsidRPr="005B7DCC">
        <w:rPr>
          <w:rFonts w:ascii="Aptos" w:hAnsi="Aptos" w:cs="Arial"/>
        </w:rPr>
        <w:t xml:space="preserve"> Bay </w:t>
      </w:r>
      <w:r w:rsidRPr="005B7DCC">
        <w:rPr>
          <w:rFonts w:ascii="Aptos" w:hAnsi="Aptos" w:cs="Arial"/>
        </w:rPr>
        <w:t>A</w:t>
      </w:r>
      <w:r w:rsidR="00152349" w:rsidRPr="005B7DCC">
        <w:rPr>
          <w:rFonts w:ascii="Aptos" w:hAnsi="Aptos" w:cs="Arial"/>
        </w:rPr>
        <w:t xml:space="preserve">rea. </w:t>
      </w:r>
      <w:r w:rsidR="00BE3ECA">
        <w:rPr>
          <w:rFonts w:ascii="Aptos" w:hAnsi="Aptos" w:cs="Arial"/>
        </w:rPr>
        <w:t>U</w:t>
      </w:r>
      <w:r w:rsidR="00152349" w:rsidRPr="005B7DCC">
        <w:rPr>
          <w:rFonts w:ascii="Aptos" w:hAnsi="Aptos" w:cs="Arial"/>
        </w:rPr>
        <w:t>sing the RUCA definitions</w:t>
      </w:r>
      <w:r w:rsidR="00BE3ECA">
        <w:rPr>
          <w:rFonts w:ascii="Aptos" w:hAnsi="Aptos" w:cs="Arial"/>
        </w:rPr>
        <w:t>, there were higher rates of melanoma only the San Francisco Bay Area and</w:t>
      </w:r>
      <w:r w:rsidR="00152349" w:rsidRPr="005B7DCC">
        <w:rPr>
          <w:rFonts w:ascii="Aptos" w:hAnsi="Aptos" w:cs="Arial"/>
        </w:rPr>
        <w:t xml:space="preserve"> there were </w:t>
      </w:r>
      <w:r w:rsidR="00605410" w:rsidRPr="005B7DCC">
        <w:rPr>
          <w:rFonts w:ascii="Aptos" w:hAnsi="Aptos" w:cs="Arial"/>
        </w:rPr>
        <w:t>lower</w:t>
      </w:r>
      <w:r w:rsidR="00152349" w:rsidRPr="005B7DCC">
        <w:rPr>
          <w:rFonts w:ascii="Aptos" w:hAnsi="Aptos" w:cs="Arial"/>
        </w:rPr>
        <w:t xml:space="preserve"> rates of melanoma in rural areas</w:t>
      </w:r>
      <w:r w:rsidRPr="005B7DCC">
        <w:rPr>
          <w:rFonts w:ascii="Aptos" w:hAnsi="Aptos" w:cs="Arial"/>
        </w:rPr>
        <w:t xml:space="preserve"> of the Central Coast</w:t>
      </w:r>
      <w:r w:rsidR="00152349" w:rsidRPr="005B7DCC">
        <w:rPr>
          <w:rFonts w:ascii="Aptos" w:hAnsi="Aptos" w:cs="Arial"/>
        </w:rPr>
        <w:t>.</w:t>
      </w:r>
    </w:p>
    <w:p w14:paraId="5BCEAF76" w14:textId="3A7F70AD" w:rsidR="00BE3ECA" w:rsidRDefault="00152349" w:rsidP="0000699D">
      <w:pPr>
        <w:pStyle w:val="ListParagraph"/>
        <w:numPr>
          <w:ilvl w:val="0"/>
          <w:numId w:val="13"/>
        </w:numPr>
        <w:spacing w:after="0"/>
        <w:rPr>
          <w:rFonts w:ascii="Aptos" w:hAnsi="Aptos" w:cs="Arial"/>
        </w:rPr>
      </w:pPr>
      <w:r w:rsidRPr="005B7DCC">
        <w:rPr>
          <w:rFonts w:ascii="Aptos" w:hAnsi="Aptos" w:cs="Arial"/>
          <w:b/>
          <w:bCs/>
        </w:rPr>
        <w:t>% Late Stage</w:t>
      </w:r>
    </w:p>
    <w:p w14:paraId="78CAA48C" w14:textId="00767763" w:rsidR="0000699D" w:rsidRPr="005B7DCC" w:rsidRDefault="0000699D" w:rsidP="00BE3ECA">
      <w:pPr>
        <w:pStyle w:val="ListParagraph"/>
        <w:numPr>
          <w:ilvl w:val="1"/>
          <w:numId w:val="13"/>
        </w:numPr>
        <w:spacing w:after="0"/>
        <w:rPr>
          <w:rFonts w:ascii="Aptos" w:hAnsi="Aptos" w:cs="Arial"/>
        </w:rPr>
      </w:pPr>
      <w:r w:rsidRPr="005B7DCC">
        <w:rPr>
          <w:rFonts w:ascii="Aptos" w:hAnsi="Aptos" w:cs="Arial"/>
        </w:rPr>
        <w:t xml:space="preserve">Proportion of </w:t>
      </w:r>
      <w:r w:rsidR="00605410" w:rsidRPr="005B7DCC">
        <w:rPr>
          <w:rFonts w:ascii="Aptos" w:hAnsi="Aptos" w:cs="Arial"/>
        </w:rPr>
        <w:t>late-stage</w:t>
      </w:r>
      <w:r w:rsidRPr="005B7DCC">
        <w:rPr>
          <w:rFonts w:ascii="Aptos" w:hAnsi="Aptos" w:cs="Arial"/>
        </w:rPr>
        <w:t xml:space="preserve"> prostate cancer was higher in rural areas of the San Francisco Bay Area, especially when using the % rural definition.</w:t>
      </w:r>
    </w:p>
    <w:p w14:paraId="600123E4" w14:textId="0503920E" w:rsidR="00BE3ECA" w:rsidRDefault="0000699D" w:rsidP="00D747A6">
      <w:pPr>
        <w:pStyle w:val="ListParagraph"/>
        <w:numPr>
          <w:ilvl w:val="0"/>
          <w:numId w:val="13"/>
        </w:numPr>
        <w:spacing w:after="0"/>
        <w:rPr>
          <w:rFonts w:ascii="Aptos" w:hAnsi="Aptos" w:cs="Arial"/>
        </w:rPr>
      </w:pPr>
      <w:r w:rsidRPr="005B7DCC">
        <w:rPr>
          <w:rFonts w:ascii="Aptos" w:hAnsi="Aptos" w:cs="Arial"/>
          <w:b/>
          <w:bCs/>
        </w:rPr>
        <w:t>5-year Survival</w:t>
      </w:r>
      <w:r w:rsidRPr="005B7DCC">
        <w:rPr>
          <w:rFonts w:ascii="Aptos" w:hAnsi="Aptos" w:cs="Arial"/>
        </w:rPr>
        <w:t xml:space="preserve"> </w:t>
      </w:r>
    </w:p>
    <w:p w14:paraId="2E691193" w14:textId="70D465E5" w:rsidR="0000699D" w:rsidRDefault="00337072" w:rsidP="00BE3ECA">
      <w:pPr>
        <w:pStyle w:val="ListParagraph"/>
        <w:numPr>
          <w:ilvl w:val="1"/>
          <w:numId w:val="13"/>
        </w:numPr>
        <w:spacing w:after="0"/>
        <w:rPr>
          <w:rFonts w:ascii="Aptos" w:hAnsi="Aptos" w:cs="Arial"/>
        </w:rPr>
      </w:pPr>
      <w:r>
        <w:rPr>
          <w:rFonts w:ascii="Aptos" w:hAnsi="Aptos" w:cs="Arial"/>
        </w:rPr>
        <w:t>Male l</w:t>
      </w:r>
      <w:r w:rsidR="0000699D" w:rsidRPr="005B7DCC">
        <w:rPr>
          <w:rFonts w:ascii="Aptos" w:hAnsi="Aptos" w:cs="Arial"/>
        </w:rPr>
        <w:t xml:space="preserve">ung cancer survival was </w:t>
      </w:r>
      <w:r w:rsidR="00B213FA">
        <w:rPr>
          <w:rFonts w:ascii="Aptos" w:hAnsi="Aptos" w:cs="Arial"/>
        </w:rPr>
        <w:t>higher</w:t>
      </w:r>
      <w:r w:rsidR="0000699D" w:rsidRPr="005B7DCC">
        <w:rPr>
          <w:rFonts w:ascii="Aptos" w:hAnsi="Aptos" w:cs="Arial"/>
        </w:rPr>
        <w:t xml:space="preserve"> in rural areas </w:t>
      </w:r>
      <w:r>
        <w:rPr>
          <w:rFonts w:ascii="Aptos" w:hAnsi="Aptos" w:cs="Arial"/>
        </w:rPr>
        <w:t>using the % rural definition</w:t>
      </w:r>
      <w:r w:rsidR="0000699D" w:rsidRPr="005B7DCC">
        <w:rPr>
          <w:rFonts w:ascii="Aptos" w:hAnsi="Aptos" w:cs="Arial"/>
        </w:rPr>
        <w:t xml:space="preserve">, </w:t>
      </w:r>
      <w:r>
        <w:rPr>
          <w:rFonts w:ascii="Aptos" w:hAnsi="Aptos" w:cs="Arial"/>
        </w:rPr>
        <w:t>but lower using the RUCA definition</w:t>
      </w:r>
      <w:r w:rsidR="008D49AB">
        <w:rPr>
          <w:rFonts w:ascii="Aptos" w:hAnsi="Aptos" w:cs="Arial"/>
        </w:rPr>
        <w:t>, especially in the Central Coast.</w:t>
      </w:r>
    </w:p>
    <w:p w14:paraId="1B62AE8B" w14:textId="77777777" w:rsidR="00BE3ECA" w:rsidRPr="005B7DCC" w:rsidRDefault="00BE3ECA" w:rsidP="00BE3ECA">
      <w:pPr>
        <w:pStyle w:val="ListParagraph"/>
        <w:spacing w:after="0"/>
        <w:ind w:left="1584"/>
        <w:rPr>
          <w:rFonts w:ascii="Aptos" w:hAnsi="Aptos" w:cs="Arial"/>
        </w:rPr>
      </w:pPr>
    </w:p>
    <w:p w14:paraId="2513AA90" w14:textId="7EF56055" w:rsidR="006C323B" w:rsidRPr="005B7DCC" w:rsidRDefault="00F633D3" w:rsidP="00600B8A">
      <w:pPr>
        <w:spacing w:after="0"/>
        <w:ind w:left="144"/>
        <w:rPr>
          <w:rFonts w:ascii="Aptos" w:hAnsi="Aptos" w:cs="Arial"/>
        </w:rPr>
      </w:pPr>
      <w:r>
        <w:rPr>
          <w:rFonts w:ascii="Aptos" w:hAnsi="Aptos" w:cs="Arial"/>
        </w:rPr>
        <w:t xml:space="preserve">These observations highlight the complexity </w:t>
      </w:r>
      <w:r w:rsidR="00600B8A">
        <w:rPr>
          <w:rFonts w:ascii="Aptos" w:hAnsi="Aptos" w:cs="Arial"/>
        </w:rPr>
        <w:t xml:space="preserve">of analyzing data by rurality as outcomes are often dependent on how one defines rurality. </w:t>
      </w:r>
      <w:r w:rsidR="00697EA0" w:rsidRPr="005B7DCC">
        <w:rPr>
          <w:rFonts w:ascii="Aptos" w:hAnsi="Aptos" w:cs="Arial"/>
        </w:rPr>
        <w:t xml:space="preserve">Our hope is that </w:t>
      </w:r>
      <w:r w:rsidR="00600B8A">
        <w:rPr>
          <w:rFonts w:ascii="Aptos" w:hAnsi="Aptos" w:cs="Arial"/>
        </w:rPr>
        <w:t xml:space="preserve">in providing results for two different definitions of rurality, the </w:t>
      </w:r>
      <w:r w:rsidR="00697EA0" w:rsidRPr="005B7DCC">
        <w:rPr>
          <w:rFonts w:ascii="Aptos" w:hAnsi="Aptos" w:cs="Arial"/>
        </w:rPr>
        <w:t>Rural Atlas ca</w:t>
      </w:r>
      <w:r w:rsidR="006C323B" w:rsidRPr="005B7DCC">
        <w:rPr>
          <w:rFonts w:ascii="Aptos" w:hAnsi="Aptos" w:cs="Arial"/>
        </w:rPr>
        <w:t xml:space="preserve">n be </w:t>
      </w:r>
      <w:r w:rsidR="00600B8A">
        <w:rPr>
          <w:rFonts w:ascii="Aptos" w:hAnsi="Aptos" w:cs="Arial"/>
        </w:rPr>
        <w:t xml:space="preserve">a flexible tool for informing local efforts for </w:t>
      </w:r>
      <w:r w:rsidR="007A2028">
        <w:rPr>
          <w:rFonts w:ascii="Aptos" w:hAnsi="Aptos" w:cs="Arial"/>
        </w:rPr>
        <w:t xml:space="preserve">research and </w:t>
      </w:r>
      <w:r w:rsidR="00600B8A">
        <w:rPr>
          <w:rFonts w:ascii="Aptos" w:hAnsi="Aptos" w:cs="Arial"/>
        </w:rPr>
        <w:t xml:space="preserve">outreach </w:t>
      </w:r>
      <w:r w:rsidR="00256E86" w:rsidRPr="005B7DCC">
        <w:rPr>
          <w:rFonts w:ascii="Aptos" w:hAnsi="Aptos" w:cs="Arial"/>
        </w:rPr>
        <w:t>programs for the HDFCCC.</w:t>
      </w:r>
      <w:r w:rsidR="00697EA0" w:rsidRPr="005B7DCC">
        <w:rPr>
          <w:rFonts w:ascii="Aptos" w:hAnsi="Aptos" w:cs="Arial"/>
        </w:rPr>
        <w:t xml:space="preserve"> </w:t>
      </w:r>
    </w:p>
    <w:p w14:paraId="5B7ADD19" w14:textId="77777777" w:rsidR="00C42AAE" w:rsidRDefault="00C42AAE" w:rsidP="00424469">
      <w:pPr>
        <w:spacing w:after="0"/>
        <w:ind w:left="576"/>
        <w:rPr>
          <w:rFonts w:ascii="Aptos" w:hAnsi="Aptos" w:cs="Arial"/>
          <w:sz w:val="22"/>
          <w:szCs w:val="22"/>
        </w:rPr>
      </w:pPr>
    </w:p>
    <w:p w14:paraId="50608697" w14:textId="6C1FEA57" w:rsidR="00C42AAE" w:rsidRPr="005B7DCC" w:rsidRDefault="00C42AAE">
      <w:pPr>
        <w:rPr>
          <w:rFonts w:ascii="Aptos" w:hAnsi="Aptos" w:cs="Arial"/>
          <w:sz w:val="22"/>
          <w:szCs w:val="22"/>
        </w:rPr>
      </w:pPr>
    </w:p>
    <w:p w14:paraId="35F669E8" w14:textId="77777777" w:rsidR="00600B8A" w:rsidRDefault="00600B8A">
      <w:pPr>
        <w:rPr>
          <w:rFonts w:ascii="Aptos" w:hAnsi="Aptos"/>
          <w:b/>
          <w:bCs/>
          <w:sz w:val="36"/>
          <w:szCs w:val="36"/>
        </w:rPr>
      </w:pPr>
      <w:r>
        <w:rPr>
          <w:rFonts w:ascii="Aptos" w:hAnsi="Aptos"/>
          <w:b/>
          <w:bCs/>
          <w:sz w:val="36"/>
          <w:szCs w:val="36"/>
        </w:rPr>
        <w:br w:type="page"/>
      </w:r>
    </w:p>
    <w:p w14:paraId="6AFB1E7E" w14:textId="35EBE67F" w:rsidR="00605410" w:rsidRPr="005B7DCC" w:rsidRDefault="00605410" w:rsidP="00605410">
      <w:pPr>
        <w:pBdr>
          <w:bottom w:val="single" w:sz="6" w:space="1" w:color="auto"/>
        </w:pBdr>
        <w:spacing w:after="120"/>
        <w:ind w:left="144"/>
        <w:jc w:val="both"/>
        <w:rPr>
          <w:rFonts w:ascii="Aptos" w:hAnsi="Aptos"/>
          <w:b/>
          <w:bCs/>
          <w:sz w:val="36"/>
          <w:szCs w:val="36"/>
        </w:rPr>
      </w:pPr>
      <w:r w:rsidRPr="005B7DCC">
        <w:rPr>
          <w:rFonts w:ascii="Aptos" w:hAnsi="Aptos"/>
          <w:b/>
          <w:bCs/>
          <w:sz w:val="36"/>
          <w:szCs w:val="36"/>
        </w:rPr>
        <w:lastRenderedPageBreak/>
        <w:t>PART 5:  References</w:t>
      </w:r>
    </w:p>
    <w:p w14:paraId="30776DEC" w14:textId="77777777" w:rsidR="00C42AAE" w:rsidRPr="005B7DCC" w:rsidRDefault="00C42AAE" w:rsidP="00424469">
      <w:pPr>
        <w:spacing w:after="0"/>
        <w:ind w:left="576"/>
        <w:rPr>
          <w:rFonts w:ascii="Aptos" w:hAnsi="Aptos"/>
        </w:rPr>
      </w:pPr>
    </w:p>
    <w:p w14:paraId="1CA1B77E" w14:textId="77777777" w:rsidR="00D874EC" w:rsidRPr="005B7DCC" w:rsidRDefault="00D874EC" w:rsidP="00D938FD">
      <w:pPr>
        <w:pStyle w:val="ListParagraph"/>
        <w:numPr>
          <w:ilvl w:val="0"/>
          <w:numId w:val="4"/>
        </w:numPr>
        <w:spacing w:after="120"/>
        <w:contextualSpacing w:val="0"/>
        <w:rPr>
          <w:rFonts w:ascii="Aptos" w:hAnsi="Aptos"/>
          <w:sz w:val="21"/>
          <w:szCs w:val="21"/>
        </w:rPr>
      </w:pPr>
      <w:r w:rsidRPr="005B7DCC">
        <w:rPr>
          <w:rFonts w:ascii="Aptos" w:hAnsi="Aptos"/>
          <w:sz w:val="21"/>
          <w:szCs w:val="21"/>
        </w:rPr>
        <w:t xml:space="preserve">Zahnd WE, James AS, Jenkins WD, et al. Rural-urban differences in cancer incidence and trends in the United States. </w:t>
      </w:r>
      <w:r w:rsidRPr="005B7DCC">
        <w:rPr>
          <w:rFonts w:ascii="Aptos" w:hAnsi="Aptos"/>
          <w:i/>
          <w:iCs/>
          <w:sz w:val="21"/>
          <w:szCs w:val="21"/>
        </w:rPr>
        <w:t>Cancer Epidemiol Biomarkers Prev</w:t>
      </w:r>
      <w:r w:rsidRPr="005B7DCC">
        <w:rPr>
          <w:rFonts w:ascii="Aptos" w:hAnsi="Aptos"/>
          <w:sz w:val="21"/>
          <w:szCs w:val="21"/>
        </w:rPr>
        <w:t>. 2018;27(11):1265-1274. doi:10.1158/1055-9965.EPI-17-0430.</w:t>
      </w:r>
    </w:p>
    <w:p w14:paraId="0FF5ACC6" w14:textId="1DD9F873" w:rsidR="00D874EC" w:rsidRDefault="00D874EC" w:rsidP="00D938FD">
      <w:pPr>
        <w:pStyle w:val="ListParagraph"/>
        <w:numPr>
          <w:ilvl w:val="0"/>
          <w:numId w:val="4"/>
        </w:numPr>
        <w:spacing w:after="120"/>
        <w:contextualSpacing w:val="0"/>
        <w:rPr>
          <w:rFonts w:ascii="Aptos" w:hAnsi="Aptos"/>
          <w:sz w:val="21"/>
          <w:szCs w:val="21"/>
        </w:rPr>
      </w:pPr>
      <w:r>
        <w:rPr>
          <w:rFonts w:ascii="Aptos" w:hAnsi="Aptos"/>
          <w:sz w:val="21"/>
          <w:szCs w:val="21"/>
        </w:rPr>
        <w:t>Franks JA</w:t>
      </w:r>
      <w:r w:rsidRPr="005B7DCC">
        <w:rPr>
          <w:rFonts w:ascii="Aptos" w:hAnsi="Aptos"/>
          <w:sz w:val="21"/>
          <w:szCs w:val="21"/>
        </w:rPr>
        <w:t xml:space="preserve">, </w:t>
      </w:r>
      <w:r>
        <w:rPr>
          <w:rFonts w:ascii="Aptos" w:hAnsi="Aptos"/>
          <w:sz w:val="21"/>
          <w:szCs w:val="21"/>
        </w:rPr>
        <w:t>Davis ES</w:t>
      </w:r>
      <w:r w:rsidRPr="005B7DCC">
        <w:rPr>
          <w:rFonts w:ascii="Aptos" w:hAnsi="Aptos"/>
          <w:sz w:val="21"/>
          <w:szCs w:val="21"/>
        </w:rPr>
        <w:t xml:space="preserve">, </w:t>
      </w:r>
      <w:r>
        <w:rPr>
          <w:rFonts w:ascii="Aptos" w:hAnsi="Aptos"/>
          <w:sz w:val="21"/>
          <w:szCs w:val="21"/>
        </w:rPr>
        <w:t>Bhatia S</w:t>
      </w:r>
      <w:r w:rsidRPr="005B7DCC">
        <w:rPr>
          <w:rFonts w:ascii="Aptos" w:hAnsi="Aptos"/>
          <w:sz w:val="21"/>
          <w:szCs w:val="21"/>
        </w:rPr>
        <w:t xml:space="preserve">, et al. </w:t>
      </w:r>
      <w:r w:rsidRPr="00D874EC">
        <w:rPr>
          <w:rFonts w:ascii="Aptos" w:hAnsi="Aptos"/>
          <w:sz w:val="21"/>
          <w:szCs w:val="21"/>
        </w:rPr>
        <w:t xml:space="preserve">Defining rurality: an evaluation of rural definitions and the impact on survival estimates. </w:t>
      </w:r>
      <w:r>
        <w:rPr>
          <w:rFonts w:ascii="Aptos" w:hAnsi="Aptos"/>
          <w:i/>
          <w:iCs/>
          <w:sz w:val="21"/>
          <w:szCs w:val="21"/>
        </w:rPr>
        <w:t>J Natl Cancer Inst</w:t>
      </w:r>
      <w:r w:rsidRPr="00D874EC">
        <w:rPr>
          <w:rFonts w:ascii="Aptos" w:hAnsi="Aptos"/>
          <w:sz w:val="21"/>
          <w:szCs w:val="21"/>
        </w:rPr>
        <w:t>. 20</w:t>
      </w:r>
      <w:r>
        <w:rPr>
          <w:rFonts w:ascii="Aptos" w:hAnsi="Aptos"/>
          <w:sz w:val="21"/>
          <w:szCs w:val="21"/>
        </w:rPr>
        <w:t>23</w:t>
      </w:r>
      <w:r w:rsidRPr="00D874EC">
        <w:rPr>
          <w:rFonts w:ascii="Aptos" w:hAnsi="Aptos"/>
          <w:sz w:val="21"/>
          <w:szCs w:val="21"/>
        </w:rPr>
        <w:t>;</w:t>
      </w:r>
      <w:r>
        <w:rPr>
          <w:rFonts w:ascii="Aptos" w:hAnsi="Aptos"/>
          <w:sz w:val="21"/>
          <w:szCs w:val="21"/>
        </w:rPr>
        <w:t>115</w:t>
      </w:r>
      <w:r w:rsidRPr="00D874EC">
        <w:rPr>
          <w:rFonts w:ascii="Aptos" w:hAnsi="Aptos"/>
          <w:sz w:val="21"/>
          <w:szCs w:val="21"/>
        </w:rPr>
        <w:t>(</w:t>
      </w:r>
      <w:r>
        <w:rPr>
          <w:rFonts w:ascii="Aptos" w:hAnsi="Aptos"/>
          <w:sz w:val="21"/>
          <w:szCs w:val="21"/>
        </w:rPr>
        <w:t>5</w:t>
      </w:r>
      <w:r w:rsidRPr="00D874EC">
        <w:rPr>
          <w:rFonts w:ascii="Aptos" w:hAnsi="Aptos"/>
          <w:sz w:val="21"/>
          <w:szCs w:val="21"/>
        </w:rPr>
        <w:t>):</w:t>
      </w:r>
      <w:r>
        <w:rPr>
          <w:rFonts w:ascii="Aptos" w:hAnsi="Aptos"/>
          <w:sz w:val="21"/>
          <w:szCs w:val="21"/>
        </w:rPr>
        <w:t>530</w:t>
      </w:r>
      <w:r w:rsidRPr="00D874EC">
        <w:rPr>
          <w:rFonts w:ascii="Aptos" w:hAnsi="Aptos"/>
          <w:sz w:val="21"/>
          <w:szCs w:val="21"/>
        </w:rPr>
        <w:t>-</w:t>
      </w:r>
      <w:r>
        <w:rPr>
          <w:rFonts w:ascii="Aptos" w:hAnsi="Aptos"/>
          <w:sz w:val="21"/>
          <w:szCs w:val="21"/>
        </w:rPr>
        <w:t>538</w:t>
      </w:r>
      <w:r w:rsidRPr="00D874EC">
        <w:rPr>
          <w:rFonts w:ascii="Aptos" w:hAnsi="Aptos"/>
          <w:sz w:val="21"/>
          <w:szCs w:val="21"/>
        </w:rPr>
        <w:t>. doi:10.</w:t>
      </w:r>
      <w:r>
        <w:rPr>
          <w:rFonts w:ascii="Aptos" w:hAnsi="Aptos"/>
          <w:sz w:val="21"/>
          <w:szCs w:val="21"/>
        </w:rPr>
        <w:t>1093</w:t>
      </w:r>
      <w:r w:rsidRPr="00D874EC">
        <w:rPr>
          <w:rFonts w:ascii="Aptos" w:hAnsi="Aptos"/>
          <w:sz w:val="21"/>
          <w:szCs w:val="21"/>
        </w:rPr>
        <w:t>/</w:t>
      </w:r>
      <w:proofErr w:type="spellStart"/>
      <w:r>
        <w:rPr>
          <w:rFonts w:ascii="Aptos" w:hAnsi="Aptos"/>
          <w:sz w:val="21"/>
          <w:szCs w:val="21"/>
        </w:rPr>
        <w:t>jnci</w:t>
      </w:r>
      <w:proofErr w:type="spellEnd"/>
      <w:r>
        <w:rPr>
          <w:rFonts w:ascii="Aptos" w:hAnsi="Aptos"/>
          <w:sz w:val="21"/>
          <w:szCs w:val="21"/>
        </w:rPr>
        <w:t>/djad031</w:t>
      </w:r>
      <w:r w:rsidRPr="00D874EC">
        <w:rPr>
          <w:rFonts w:ascii="Aptos" w:hAnsi="Aptos"/>
          <w:sz w:val="21"/>
          <w:szCs w:val="21"/>
        </w:rPr>
        <w:t>.</w:t>
      </w:r>
    </w:p>
    <w:p w14:paraId="46E85C81" w14:textId="067F8335" w:rsidR="00A87473" w:rsidRDefault="005C53A7" w:rsidP="00D938FD">
      <w:pPr>
        <w:pStyle w:val="ListParagraph"/>
        <w:numPr>
          <w:ilvl w:val="0"/>
          <w:numId w:val="4"/>
        </w:numPr>
        <w:spacing w:after="120"/>
        <w:contextualSpacing w:val="0"/>
        <w:rPr>
          <w:rFonts w:ascii="Aptos" w:hAnsi="Aptos"/>
          <w:sz w:val="21"/>
          <w:szCs w:val="21"/>
        </w:rPr>
      </w:pPr>
      <w:r>
        <w:rPr>
          <w:rFonts w:ascii="Aptos" w:hAnsi="Aptos"/>
          <w:sz w:val="21"/>
          <w:szCs w:val="21"/>
        </w:rPr>
        <w:t>Henley SJ, Anderson RN, Thomas CC, et al</w:t>
      </w:r>
      <w:r w:rsidRPr="005C53A7">
        <w:rPr>
          <w:rFonts w:ascii="Aptos" w:hAnsi="Aptos"/>
          <w:sz w:val="21"/>
          <w:szCs w:val="21"/>
        </w:rPr>
        <w:t>. Invasive cancer incidence, 2004–2013, and deaths, 2006–2015, in nonmetropolitan and metropolitan counties</w:t>
      </w:r>
      <w:r>
        <w:rPr>
          <w:rFonts w:ascii="Aptos" w:hAnsi="Aptos"/>
          <w:sz w:val="21"/>
          <w:szCs w:val="21"/>
        </w:rPr>
        <w:t xml:space="preserve"> — U</w:t>
      </w:r>
      <w:r w:rsidRPr="005C53A7">
        <w:rPr>
          <w:rFonts w:ascii="Aptos" w:hAnsi="Aptos"/>
          <w:sz w:val="21"/>
          <w:szCs w:val="21"/>
        </w:rPr>
        <w:t>nited States</w:t>
      </w:r>
      <w:r>
        <w:rPr>
          <w:rFonts w:ascii="Aptos" w:hAnsi="Aptos"/>
          <w:sz w:val="21"/>
          <w:szCs w:val="21"/>
        </w:rPr>
        <w:t xml:space="preserve">. </w:t>
      </w:r>
      <w:r w:rsidRPr="00430B01">
        <w:rPr>
          <w:rFonts w:ascii="Aptos" w:hAnsi="Aptos"/>
          <w:i/>
          <w:iCs/>
          <w:sz w:val="21"/>
          <w:szCs w:val="21"/>
        </w:rPr>
        <w:t xml:space="preserve">MMWR </w:t>
      </w:r>
      <w:proofErr w:type="spellStart"/>
      <w:r w:rsidRPr="00430B01">
        <w:rPr>
          <w:rFonts w:ascii="Aptos" w:hAnsi="Aptos"/>
          <w:i/>
          <w:iCs/>
          <w:sz w:val="21"/>
          <w:szCs w:val="21"/>
        </w:rPr>
        <w:t>Surveill</w:t>
      </w:r>
      <w:proofErr w:type="spellEnd"/>
      <w:r w:rsidRPr="00430B01">
        <w:rPr>
          <w:rFonts w:ascii="Aptos" w:hAnsi="Aptos"/>
          <w:i/>
          <w:iCs/>
          <w:sz w:val="21"/>
          <w:szCs w:val="21"/>
        </w:rPr>
        <w:t xml:space="preserve"> </w:t>
      </w:r>
      <w:proofErr w:type="spellStart"/>
      <w:r w:rsidRPr="00430B01">
        <w:rPr>
          <w:rFonts w:ascii="Aptos" w:hAnsi="Aptos"/>
          <w:i/>
          <w:iCs/>
          <w:sz w:val="21"/>
          <w:szCs w:val="21"/>
        </w:rPr>
        <w:t>Summ</w:t>
      </w:r>
      <w:proofErr w:type="spellEnd"/>
      <w:r>
        <w:rPr>
          <w:rFonts w:ascii="Aptos" w:hAnsi="Aptos"/>
          <w:sz w:val="21"/>
          <w:szCs w:val="21"/>
        </w:rPr>
        <w:t xml:space="preserve">. 2017;66(No. SS-14). </w:t>
      </w:r>
      <w:proofErr w:type="spellStart"/>
      <w:r>
        <w:rPr>
          <w:rFonts w:ascii="Aptos" w:hAnsi="Aptos"/>
          <w:sz w:val="21"/>
          <w:szCs w:val="21"/>
        </w:rPr>
        <w:t>doi</w:t>
      </w:r>
      <w:proofErr w:type="spellEnd"/>
      <w:r>
        <w:rPr>
          <w:rFonts w:ascii="Aptos" w:hAnsi="Aptos"/>
          <w:sz w:val="21"/>
          <w:szCs w:val="21"/>
        </w:rPr>
        <w:t>:</w:t>
      </w:r>
      <w:r w:rsidRPr="005C53A7">
        <w:t xml:space="preserve"> </w:t>
      </w:r>
      <w:hyperlink r:id="rId13" w:tgtFrame="_blank" w:history="1">
        <w:r w:rsidRPr="005C53A7">
          <w:rPr>
            <w:rStyle w:val="Hyperlink"/>
            <w:rFonts w:ascii="Aptos" w:hAnsi="Aptos"/>
            <w:sz w:val="21"/>
            <w:szCs w:val="21"/>
          </w:rPr>
          <w:t>10.15585/mmwr.ss6614a1</w:t>
        </w:r>
      </w:hyperlink>
      <w:r w:rsidRPr="005C53A7">
        <w:rPr>
          <w:rFonts w:ascii="Aptos" w:hAnsi="Aptos"/>
          <w:sz w:val="21"/>
          <w:szCs w:val="21"/>
        </w:rPr>
        <w:t>.</w:t>
      </w:r>
    </w:p>
    <w:p w14:paraId="0A678721" w14:textId="77777777" w:rsidR="003D2D45" w:rsidRPr="005B7DCC" w:rsidRDefault="003D2D45" w:rsidP="003D2D45">
      <w:pPr>
        <w:pStyle w:val="ListParagraph"/>
        <w:numPr>
          <w:ilvl w:val="0"/>
          <w:numId w:val="4"/>
        </w:numPr>
        <w:spacing w:after="120"/>
        <w:contextualSpacing w:val="0"/>
        <w:rPr>
          <w:rFonts w:ascii="Aptos" w:hAnsi="Aptos"/>
          <w:sz w:val="21"/>
          <w:szCs w:val="21"/>
        </w:rPr>
      </w:pPr>
      <w:r w:rsidRPr="005B7DCC">
        <w:rPr>
          <w:rFonts w:ascii="Aptos" w:hAnsi="Aptos"/>
          <w:sz w:val="21"/>
          <w:szCs w:val="21"/>
        </w:rPr>
        <w:t xml:space="preserve">Oh DL, Schumacher K, Yang J, Wang K, Lin K, Gomez SL, Shariff-Marco S. Disparities in cancer incidence by rurality in California. </w:t>
      </w:r>
      <w:r w:rsidRPr="005B7DCC">
        <w:rPr>
          <w:rFonts w:ascii="Aptos" w:hAnsi="Aptos"/>
          <w:i/>
          <w:iCs/>
          <w:sz w:val="21"/>
          <w:szCs w:val="21"/>
        </w:rPr>
        <w:t>JNCI</w:t>
      </w:r>
      <w:r w:rsidRPr="005B7DCC">
        <w:rPr>
          <w:rFonts w:ascii="Aptos" w:hAnsi="Aptos"/>
          <w:sz w:val="21"/>
          <w:szCs w:val="21"/>
        </w:rPr>
        <w:t>. 2023;115(4):385-393. doi:10.1093/</w:t>
      </w:r>
      <w:proofErr w:type="spellStart"/>
      <w:r w:rsidRPr="005B7DCC">
        <w:rPr>
          <w:rFonts w:ascii="Aptos" w:hAnsi="Aptos"/>
          <w:sz w:val="21"/>
          <w:szCs w:val="21"/>
        </w:rPr>
        <w:t>jnci</w:t>
      </w:r>
      <w:proofErr w:type="spellEnd"/>
      <w:r w:rsidRPr="005B7DCC">
        <w:rPr>
          <w:rFonts w:ascii="Aptos" w:hAnsi="Aptos"/>
          <w:sz w:val="21"/>
          <w:szCs w:val="21"/>
        </w:rPr>
        <w:t>/djac238.</w:t>
      </w:r>
    </w:p>
    <w:p w14:paraId="059A4577" w14:textId="69C62EDF" w:rsidR="003D2D45" w:rsidRPr="003D2D45" w:rsidRDefault="003D2D45" w:rsidP="003D2D45">
      <w:pPr>
        <w:pStyle w:val="ListParagraph"/>
        <w:numPr>
          <w:ilvl w:val="0"/>
          <w:numId w:val="4"/>
        </w:numPr>
        <w:spacing w:after="120"/>
        <w:contextualSpacing w:val="0"/>
        <w:rPr>
          <w:rFonts w:ascii="Aptos" w:hAnsi="Aptos"/>
          <w:sz w:val="21"/>
          <w:szCs w:val="21"/>
        </w:rPr>
      </w:pPr>
      <w:r w:rsidRPr="005B7DCC">
        <w:rPr>
          <w:rFonts w:ascii="Aptos" w:hAnsi="Aptos"/>
          <w:sz w:val="21"/>
          <w:szCs w:val="21"/>
        </w:rPr>
        <w:t xml:space="preserve">Oh DL, Wang K, Goldberg D, Schumacher K, Yang J, Lin K, Gomez SL, Shariff-Marco S. Disparities in cancer stage of diagnosis by rurality in California, 2015-2019. </w:t>
      </w:r>
      <w:r w:rsidRPr="005B7DCC">
        <w:rPr>
          <w:rFonts w:ascii="Aptos" w:hAnsi="Aptos"/>
          <w:i/>
          <w:iCs/>
          <w:sz w:val="21"/>
          <w:szCs w:val="21"/>
        </w:rPr>
        <w:t>Cancer Epidemiol Biomarkers Prev</w:t>
      </w:r>
      <w:r w:rsidRPr="005B7DCC">
        <w:rPr>
          <w:rFonts w:ascii="Aptos" w:hAnsi="Aptos"/>
          <w:sz w:val="21"/>
          <w:szCs w:val="21"/>
        </w:rPr>
        <w:t>. 2024;33(11):1523-1531. doi:10.1158/1055-9965.EPI-24-0564.</w:t>
      </w:r>
    </w:p>
    <w:p w14:paraId="612B9C4D" w14:textId="77777777" w:rsidR="008526EF" w:rsidRDefault="00A87473" w:rsidP="00D938FD">
      <w:pPr>
        <w:pStyle w:val="ListParagraph"/>
        <w:numPr>
          <w:ilvl w:val="0"/>
          <w:numId w:val="4"/>
        </w:numPr>
        <w:spacing w:after="120"/>
        <w:contextualSpacing w:val="0"/>
        <w:rPr>
          <w:rFonts w:ascii="Aptos" w:hAnsi="Aptos"/>
          <w:sz w:val="21"/>
          <w:szCs w:val="21"/>
        </w:rPr>
      </w:pPr>
      <w:r w:rsidRPr="00A87473">
        <w:rPr>
          <w:rFonts w:ascii="Aptos" w:hAnsi="Aptos"/>
          <w:sz w:val="21"/>
          <w:szCs w:val="21"/>
        </w:rPr>
        <w:t xml:space="preserve">Hofer B, Parikh-Patel A, Maguire F, Kizer K, Morris C, Movsisyan A. </w:t>
      </w:r>
      <w:r w:rsidRPr="00A87473">
        <w:rPr>
          <w:rFonts w:ascii="Aptos" w:hAnsi="Aptos"/>
          <w:i/>
          <w:iCs/>
          <w:sz w:val="21"/>
          <w:szCs w:val="21"/>
        </w:rPr>
        <w:t>Rural</w:t>
      </w:r>
      <w:r w:rsidR="0057792D" w:rsidRPr="0021470A">
        <w:rPr>
          <w:rFonts w:ascii="Aptos" w:hAnsi="Aptos"/>
          <w:i/>
          <w:iCs/>
          <w:sz w:val="21"/>
          <w:szCs w:val="21"/>
        </w:rPr>
        <w:t>-</w:t>
      </w:r>
      <w:r w:rsidRPr="00A87473">
        <w:rPr>
          <w:rFonts w:ascii="Aptos" w:hAnsi="Aptos"/>
          <w:i/>
          <w:iCs/>
          <w:sz w:val="21"/>
          <w:szCs w:val="21"/>
        </w:rPr>
        <w:t>urban variations in cancer incidence, detection, and survival in California</w:t>
      </w:r>
      <w:r w:rsidRPr="00A87473">
        <w:rPr>
          <w:rFonts w:ascii="Aptos" w:hAnsi="Aptos"/>
          <w:sz w:val="21"/>
          <w:szCs w:val="21"/>
        </w:rPr>
        <w:t xml:space="preserve">. [Internet]. Sacramento (CA): UC Davis Institute for Population Health Management; 2019 [cited 26 August 2025]. Available from: </w:t>
      </w:r>
      <w:hyperlink r:id="rId14" w:history="1">
        <w:r w:rsidRPr="00A87473">
          <w:rPr>
            <w:rStyle w:val="Hyperlink"/>
            <w:rFonts w:ascii="Aptos" w:hAnsi="Aptos"/>
            <w:sz w:val="21"/>
            <w:szCs w:val="21"/>
          </w:rPr>
          <w:t>https://health.ucdavis.edu/media-resources/cancer/documents/pdfs/oph/RuralUrbanVariationsInCancerIncidenceDetectionSurvivalInCA.pdf</w:t>
        </w:r>
      </w:hyperlink>
    </w:p>
    <w:p w14:paraId="34FED4C6" w14:textId="77777777" w:rsidR="009F6FD6" w:rsidRDefault="008526EF" w:rsidP="009F6FD6">
      <w:pPr>
        <w:pStyle w:val="ListParagraph"/>
        <w:numPr>
          <w:ilvl w:val="0"/>
          <w:numId w:val="4"/>
        </w:numPr>
        <w:spacing w:after="120"/>
        <w:contextualSpacing w:val="0"/>
        <w:rPr>
          <w:rFonts w:ascii="Aptos" w:hAnsi="Aptos"/>
          <w:sz w:val="21"/>
          <w:szCs w:val="21"/>
        </w:rPr>
      </w:pPr>
      <w:r w:rsidRPr="008526EF">
        <w:rPr>
          <w:rFonts w:ascii="Aptos" w:hAnsi="Aptos"/>
          <w:sz w:val="21"/>
          <w:szCs w:val="21"/>
        </w:rPr>
        <w:t xml:space="preserve">Eberth JM, Zahnd WE, Adams SA, et al. Mortality-to-incidence ratios by US Congressional District: Implications for epidemiologic, dissemination and implementation research, and public health policy. </w:t>
      </w:r>
      <w:r w:rsidRPr="009F6FD6">
        <w:rPr>
          <w:rFonts w:ascii="Aptos" w:hAnsi="Aptos"/>
          <w:i/>
          <w:iCs/>
          <w:sz w:val="21"/>
          <w:szCs w:val="21"/>
        </w:rPr>
        <w:t>Prev Med</w:t>
      </w:r>
      <w:r w:rsidRPr="008526EF">
        <w:rPr>
          <w:rFonts w:ascii="Aptos" w:hAnsi="Aptos"/>
          <w:sz w:val="21"/>
          <w:szCs w:val="21"/>
        </w:rPr>
        <w:t>. 2019;129:105849. doi:10.1016/j,ypmed.2019.105849.</w:t>
      </w:r>
    </w:p>
    <w:p w14:paraId="76DF6263" w14:textId="77777777" w:rsidR="00C91EB1" w:rsidRDefault="009F6FD6" w:rsidP="00C91EB1">
      <w:pPr>
        <w:pStyle w:val="ListParagraph"/>
        <w:numPr>
          <w:ilvl w:val="0"/>
          <w:numId w:val="4"/>
        </w:numPr>
        <w:spacing w:after="120"/>
        <w:contextualSpacing w:val="0"/>
        <w:rPr>
          <w:rFonts w:ascii="Aptos" w:hAnsi="Aptos"/>
          <w:sz w:val="21"/>
          <w:szCs w:val="21"/>
        </w:rPr>
      </w:pPr>
      <w:r w:rsidRPr="009F6FD6">
        <w:rPr>
          <w:rFonts w:ascii="Aptos" w:hAnsi="Aptos"/>
          <w:sz w:val="21"/>
          <w:szCs w:val="21"/>
          <w:lang w:val="fr-FR"/>
        </w:rPr>
        <w:t xml:space="preserve">Adams SA, Choi SK, </w:t>
      </w:r>
      <w:proofErr w:type="spellStart"/>
      <w:r w:rsidRPr="009F6FD6">
        <w:rPr>
          <w:rFonts w:ascii="Aptos" w:hAnsi="Aptos"/>
          <w:sz w:val="21"/>
          <w:szCs w:val="21"/>
          <w:lang w:val="fr-FR"/>
        </w:rPr>
        <w:t>Khang</w:t>
      </w:r>
      <w:proofErr w:type="spellEnd"/>
      <w:r w:rsidRPr="009F6FD6">
        <w:rPr>
          <w:rFonts w:ascii="Aptos" w:hAnsi="Aptos"/>
          <w:sz w:val="21"/>
          <w:szCs w:val="21"/>
          <w:lang w:val="fr-FR"/>
        </w:rPr>
        <w:t xml:space="preserve"> L, et al. </w:t>
      </w:r>
      <w:r w:rsidRPr="009F6FD6">
        <w:rPr>
          <w:rFonts w:ascii="Aptos" w:hAnsi="Aptos"/>
          <w:sz w:val="21"/>
          <w:szCs w:val="21"/>
        </w:rPr>
        <w:t xml:space="preserve">Decreased cancer mortality-to-incidence ratios with increased accessibility of federally qualified health centers. </w:t>
      </w:r>
      <w:r w:rsidRPr="009F6FD6">
        <w:rPr>
          <w:rFonts w:ascii="Aptos" w:hAnsi="Aptos"/>
          <w:i/>
          <w:iCs/>
          <w:sz w:val="21"/>
          <w:szCs w:val="21"/>
        </w:rPr>
        <w:t>J Community Health</w:t>
      </w:r>
      <w:r w:rsidRPr="009F6FD6">
        <w:rPr>
          <w:rFonts w:ascii="Aptos" w:hAnsi="Aptos"/>
          <w:sz w:val="21"/>
          <w:szCs w:val="21"/>
        </w:rPr>
        <w:t>. 2015;40:633</w:t>
      </w:r>
      <w:r w:rsidR="007327DF" w:rsidRPr="007327DF">
        <w:rPr>
          <w:rFonts w:ascii="Aptos" w:hAnsi="Aptos"/>
          <w:sz w:val="21"/>
          <w:szCs w:val="21"/>
          <w:lang w:val="fr-FR"/>
        </w:rPr>
        <w:t>–</w:t>
      </w:r>
      <w:r w:rsidRPr="009F6FD6">
        <w:rPr>
          <w:rFonts w:ascii="Aptos" w:hAnsi="Aptos"/>
          <w:sz w:val="21"/>
          <w:szCs w:val="21"/>
        </w:rPr>
        <w:t>641.</w:t>
      </w:r>
    </w:p>
    <w:p w14:paraId="17F3BA0F" w14:textId="14FDB3A3" w:rsidR="00404834" w:rsidRDefault="00404834" w:rsidP="00C91EB1">
      <w:pPr>
        <w:pStyle w:val="ListParagraph"/>
        <w:numPr>
          <w:ilvl w:val="0"/>
          <w:numId w:val="4"/>
        </w:numPr>
        <w:spacing w:after="120"/>
        <w:contextualSpacing w:val="0"/>
        <w:rPr>
          <w:rFonts w:ascii="Aptos" w:hAnsi="Aptos"/>
          <w:sz w:val="21"/>
          <w:szCs w:val="21"/>
        </w:rPr>
      </w:pPr>
      <w:r w:rsidRPr="005E4F82">
        <w:rPr>
          <w:rFonts w:ascii="Aptos" w:hAnsi="Aptos"/>
          <w:sz w:val="21"/>
          <w:szCs w:val="21"/>
        </w:rPr>
        <w:t xml:space="preserve">National Cancer Institute. </w:t>
      </w:r>
      <w:r w:rsidRPr="00404834">
        <w:rPr>
          <w:rFonts w:ascii="Aptos" w:hAnsi="Aptos"/>
          <w:i/>
          <w:iCs/>
          <w:sz w:val="21"/>
          <w:szCs w:val="21"/>
        </w:rPr>
        <w:t>Surveillance, Epidemiology, and End Results Program</w:t>
      </w:r>
      <w:r w:rsidR="00B12D2A">
        <w:rPr>
          <w:rFonts w:ascii="Aptos" w:hAnsi="Aptos"/>
          <w:i/>
          <w:iCs/>
          <w:sz w:val="21"/>
          <w:szCs w:val="21"/>
        </w:rPr>
        <w:t xml:space="preserve"> — Cancer Statistics Explorer Network</w:t>
      </w:r>
      <w:r>
        <w:rPr>
          <w:rFonts w:ascii="Aptos" w:hAnsi="Aptos"/>
          <w:sz w:val="21"/>
          <w:szCs w:val="21"/>
        </w:rPr>
        <w:t xml:space="preserve">. [Internet]. </w:t>
      </w:r>
      <w:r w:rsidR="00B12D2A">
        <w:rPr>
          <w:rFonts w:ascii="Aptos" w:hAnsi="Aptos"/>
          <w:sz w:val="21"/>
          <w:szCs w:val="21"/>
        </w:rPr>
        <w:t>Bethesda, MD: National Institutes of Health; 2025</w:t>
      </w:r>
      <w:r w:rsidR="00A557C4">
        <w:rPr>
          <w:rFonts w:ascii="Aptos" w:hAnsi="Aptos"/>
          <w:sz w:val="21"/>
          <w:szCs w:val="21"/>
        </w:rPr>
        <w:t xml:space="preserve"> [cited 23 September 2025]</w:t>
      </w:r>
      <w:r w:rsidR="00B12D2A">
        <w:rPr>
          <w:rFonts w:ascii="Aptos" w:hAnsi="Aptos"/>
          <w:sz w:val="21"/>
          <w:szCs w:val="21"/>
        </w:rPr>
        <w:t xml:space="preserve">. Available from: </w:t>
      </w:r>
      <w:hyperlink r:id="rId15" w:history="1">
        <w:r w:rsidR="00B12D2A" w:rsidRPr="00130B4C">
          <w:rPr>
            <w:rStyle w:val="Hyperlink"/>
            <w:rFonts w:ascii="Aptos" w:hAnsi="Aptos"/>
            <w:sz w:val="21"/>
            <w:szCs w:val="21"/>
          </w:rPr>
          <w:t>https://seer.cancer.gov/statistics-network/explorer/</w:t>
        </w:r>
      </w:hyperlink>
    </w:p>
    <w:p w14:paraId="041718C4" w14:textId="3C49D0E3" w:rsidR="007327DF" w:rsidRPr="00C91EB1" w:rsidRDefault="007327DF" w:rsidP="00C91EB1">
      <w:pPr>
        <w:pStyle w:val="ListParagraph"/>
        <w:numPr>
          <w:ilvl w:val="0"/>
          <w:numId w:val="4"/>
        </w:numPr>
        <w:spacing w:after="120"/>
        <w:contextualSpacing w:val="0"/>
        <w:rPr>
          <w:rFonts w:ascii="Aptos" w:hAnsi="Aptos"/>
          <w:sz w:val="21"/>
          <w:szCs w:val="21"/>
        </w:rPr>
      </w:pPr>
      <w:r w:rsidRPr="00C91EB1">
        <w:rPr>
          <w:rFonts w:ascii="Aptos" w:hAnsi="Aptos"/>
          <w:sz w:val="21"/>
          <w:szCs w:val="21"/>
        </w:rPr>
        <w:t xml:space="preserve">McLafferty S, Wang F, Luo L, et al. Rural - urban inequalities in late-stage breast cancer: spatial and social dimensions of risk and access. </w:t>
      </w:r>
      <w:r w:rsidRPr="00C91EB1">
        <w:rPr>
          <w:rFonts w:ascii="Aptos" w:hAnsi="Aptos"/>
          <w:i/>
          <w:iCs/>
          <w:sz w:val="21"/>
          <w:szCs w:val="21"/>
        </w:rPr>
        <w:t xml:space="preserve">Environ </w:t>
      </w:r>
      <w:proofErr w:type="spellStart"/>
      <w:r w:rsidRPr="00C91EB1">
        <w:rPr>
          <w:rFonts w:ascii="Aptos" w:hAnsi="Aptos"/>
          <w:i/>
          <w:iCs/>
          <w:sz w:val="21"/>
          <w:szCs w:val="21"/>
        </w:rPr>
        <w:t>Plann</w:t>
      </w:r>
      <w:proofErr w:type="spellEnd"/>
      <w:r w:rsidRPr="00C91EB1">
        <w:rPr>
          <w:rFonts w:ascii="Aptos" w:hAnsi="Aptos"/>
          <w:i/>
          <w:iCs/>
          <w:sz w:val="21"/>
          <w:szCs w:val="21"/>
        </w:rPr>
        <w:t xml:space="preserve"> </w:t>
      </w:r>
      <w:r w:rsidRPr="00797FE6">
        <w:rPr>
          <w:rFonts w:ascii="Aptos" w:hAnsi="Aptos"/>
          <w:i/>
          <w:iCs/>
          <w:sz w:val="21"/>
          <w:szCs w:val="21"/>
          <w:lang w:val="fr-FR"/>
        </w:rPr>
        <w:t xml:space="preserve">B </w:t>
      </w:r>
      <w:proofErr w:type="spellStart"/>
      <w:r w:rsidRPr="00797FE6">
        <w:rPr>
          <w:rFonts w:ascii="Aptos" w:hAnsi="Aptos"/>
          <w:i/>
          <w:iCs/>
          <w:sz w:val="21"/>
          <w:szCs w:val="21"/>
          <w:lang w:val="fr-FR"/>
        </w:rPr>
        <w:t>Plann</w:t>
      </w:r>
      <w:proofErr w:type="spellEnd"/>
      <w:r w:rsidRPr="00797FE6">
        <w:rPr>
          <w:rFonts w:ascii="Aptos" w:hAnsi="Aptos"/>
          <w:i/>
          <w:iCs/>
          <w:sz w:val="21"/>
          <w:szCs w:val="21"/>
          <w:lang w:val="fr-FR"/>
        </w:rPr>
        <w:t xml:space="preserve"> Des</w:t>
      </w:r>
      <w:r w:rsidRPr="00797FE6">
        <w:rPr>
          <w:rFonts w:ascii="Aptos" w:hAnsi="Aptos"/>
          <w:sz w:val="21"/>
          <w:szCs w:val="21"/>
          <w:lang w:val="fr-FR"/>
        </w:rPr>
        <w:t>. 2011;38:726–740</w:t>
      </w:r>
      <w:r w:rsidR="00C91EB1" w:rsidRPr="00797FE6">
        <w:rPr>
          <w:rFonts w:ascii="Aptos" w:hAnsi="Aptos"/>
          <w:sz w:val="21"/>
          <w:szCs w:val="21"/>
          <w:lang w:val="fr-FR"/>
        </w:rPr>
        <w:t>.</w:t>
      </w:r>
    </w:p>
    <w:p w14:paraId="7427F993" w14:textId="69464FD4" w:rsidR="00C91EB1" w:rsidRDefault="00C91EB1" w:rsidP="00C91EB1">
      <w:pPr>
        <w:pStyle w:val="ListParagraph"/>
        <w:numPr>
          <w:ilvl w:val="0"/>
          <w:numId w:val="4"/>
        </w:numPr>
        <w:spacing w:after="120"/>
        <w:contextualSpacing w:val="0"/>
        <w:rPr>
          <w:rFonts w:ascii="Aptos" w:hAnsi="Aptos"/>
          <w:sz w:val="21"/>
          <w:szCs w:val="21"/>
        </w:rPr>
      </w:pPr>
      <w:r w:rsidRPr="00C91EB1">
        <w:rPr>
          <w:rFonts w:ascii="Aptos" w:hAnsi="Aptos"/>
          <w:sz w:val="21"/>
          <w:szCs w:val="21"/>
        </w:rPr>
        <w:t xml:space="preserve">Mobley LR, Tangka FKL, Berkowitz Z, et al. Geographic disparities in late-stage breast cancer diagnosis rates and their persistence over time. </w:t>
      </w:r>
      <w:r w:rsidRPr="00C91EB1">
        <w:rPr>
          <w:rFonts w:ascii="Aptos" w:hAnsi="Aptos"/>
          <w:i/>
          <w:iCs/>
          <w:sz w:val="21"/>
          <w:szCs w:val="21"/>
        </w:rPr>
        <w:t xml:space="preserve">J </w:t>
      </w:r>
      <w:proofErr w:type="spellStart"/>
      <w:r w:rsidRPr="00C91EB1">
        <w:rPr>
          <w:rFonts w:ascii="Aptos" w:hAnsi="Aptos"/>
          <w:i/>
          <w:iCs/>
          <w:sz w:val="21"/>
          <w:szCs w:val="21"/>
        </w:rPr>
        <w:t>Womens</w:t>
      </w:r>
      <w:proofErr w:type="spellEnd"/>
      <w:r w:rsidRPr="00C91EB1">
        <w:rPr>
          <w:rFonts w:ascii="Aptos" w:hAnsi="Aptos"/>
          <w:i/>
          <w:iCs/>
          <w:sz w:val="21"/>
          <w:szCs w:val="21"/>
        </w:rPr>
        <w:t xml:space="preserve"> Health</w:t>
      </w:r>
      <w:r w:rsidRPr="00C91EB1">
        <w:rPr>
          <w:rFonts w:ascii="Aptos" w:hAnsi="Aptos"/>
          <w:sz w:val="21"/>
          <w:szCs w:val="21"/>
        </w:rPr>
        <w:t>. 2021;30:807–</w:t>
      </w:r>
      <w:r>
        <w:rPr>
          <w:rFonts w:ascii="Aptos" w:hAnsi="Aptos"/>
          <w:sz w:val="21"/>
          <w:szCs w:val="21"/>
        </w:rPr>
        <w:t>8</w:t>
      </w:r>
      <w:r w:rsidRPr="00C91EB1">
        <w:rPr>
          <w:rFonts w:ascii="Aptos" w:hAnsi="Aptos"/>
          <w:sz w:val="21"/>
          <w:szCs w:val="21"/>
        </w:rPr>
        <w:t>15</w:t>
      </w:r>
      <w:r>
        <w:rPr>
          <w:rFonts w:ascii="Aptos" w:hAnsi="Aptos"/>
          <w:sz w:val="21"/>
          <w:szCs w:val="21"/>
        </w:rPr>
        <w:t>.</w:t>
      </w:r>
    </w:p>
    <w:p w14:paraId="753A68AE" w14:textId="6A4634F6" w:rsidR="006E1430" w:rsidRDefault="006E1430" w:rsidP="00C91EB1">
      <w:pPr>
        <w:pStyle w:val="ListParagraph"/>
        <w:numPr>
          <w:ilvl w:val="0"/>
          <w:numId w:val="4"/>
        </w:numPr>
        <w:spacing w:after="120"/>
        <w:contextualSpacing w:val="0"/>
        <w:rPr>
          <w:rFonts w:ascii="Aptos" w:hAnsi="Aptos"/>
          <w:sz w:val="21"/>
          <w:szCs w:val="21"/>
        </w:rPr>
      </w:pPr>
      <w:r>
        <w:rPr>
          <w:rFonts w:ascii="Aptos" w:hAnsi="Aptos"/>
          <w:sz w:val="21"/>
          <w:szCs w:val="21"/>
        </w:rPr>
        <w:t xml:space="preserve">Long JC, Delamater PL, Holmes GM. Which definition of rurality should I use? The relative performance of 8 </w:t>
      </w:r>
      <w:r w:rsidR="00841144">
        <w:rPr>
          <w:rFonts w:ascii="Aptos" w:hAnsi="Aptos"/>
          <w:sz w:val="21"/>
          <w:szCs w:val="21"/>
        </w:rPr>
        <w:t xml:space="preserve">federal rural definitions in identifying rural-urban disparities. </w:t>
      </w:r>
      <w:r w:rsidR="00841144" w:rsidRPr="00841144">
        <w:rPr>
          <w:rFonts w:ascii="Aptos" w:hAnsi="Aptos"/>
          <w:i/>
          <w:iCs/>
          <w:sz w:val="21"/>
          <w:szCs w:val="21"/>
        </w:rPr>
        <w:t>Med Care</w:t>
      </w:r>
      <w:r w:rsidR="00841144">
        <w:rPr>
          <w:rFonts w:ascii="Aptos" w:hAnsi="Aptos"/>
          <w:sz w:val="21"/>
          <w:szCs w:val="21"/>
        </w:rPr>
        <w:t>. 2021;59(10,Supp.5):S413-S419.</w:t>
      </w:r>
    </w:p>
    <w:p w14:paraId="7223EBA4" w14:textId="16D6AED5" w:rsidR="00841144" w:rsidRPr="00340EC0" w:rsidRDefault="00841144" w:rsidP="00C91EB1">
      <w:pPr>
        <w:pStyle w:val="ListParagraph"/>
        <w:numPr>
          <w:ilvl w:val="0"/>
          <w:numId w:val="4"/>
        </w:numPr>
        <w:spacing w:after="120"/>
        <w:contextualSpacing w:val="0"/>
        <w:rPr>
          <w:rFonts w:ascii="Aptos" w:hAnsi="Aptos"/>
          <w:sz w:val="21"/>
          <w:szCs w:val="21"/>
        </w:rPr>
      </w:pPr>
      <w:r w:rsidRPr="00340EC0">
        <w:rPr>
          <w:rFonts w:ascii="Aptos" w:hAnsi="Aptos"/>
          <w:sz w:val="21"/>
          <w:szCs w:val="21"/>
        </w:rPr>
        <w:t xml:space="preserve">Krutsinger DC, Yadav KN, Hart JL. Self-identified rurality in a nationally representative population in the US. </w:t>
      </w:r>
      <w:r w:rsidRPr="00340EC0">
        <w:rPr>
          <w:rFonts w:ascii="Aptos" w:hAnsi="Aptos"/>
          <w:i/>
          <w:iCs/>
          <w:sz w:val="21"/>
          <w:szCs w:val="21"/>
        </w:rPr>
        <w:t>Rural Remote Health</w:t>
      </w:r>
      <w:r w:rsidRPr="00340EC0">
        <w:rPr>
          <w:rFonts w:ascii="Aptos" w:hAnsi="Aptos"/>
          <w:sz w:val="21"/>
          <w:szCs w:val="21"/>
        </w:rPr>
        <w:t>. 2024;24:8483. doi:10.22605/RRH8483.</w:t>
      </w:r>
    </w:p>
    <w:p w14:paraId="0DEA1EDE" w14:textId="2C125731" w:rsidR="00340EC0" w:rsidRDefault="007800A2" w:rsidP="00C91EB1">
      <w:pPr>
        <w:pStyle w:val="ListParagraph"/>
        <w:numPr>
          <w:ilvl w:val="0"/>
          <w:numId w:val="4"/>
        </w:numPr>
        <w:spacing w:after="120"/>
        <w:contextualSpacing w:val="0"/>
        <w:rPr>
          <w:rFonts w:ascii="Aptos" w:hAnsi="Aptos"/>
          <w:sz w:val="21"/>
          <w:szCs w:val="21"/>
        </w:rPr>
      </w:pPr>
      <w:r w:rsidRPr="00340EC0">
        <w:rPr>
          <w:rFonts w:ascii="Aptos" w:hAnsi="Aptos"/>
          <w:sz w:val="21"/>
          <w:szCs w:val="21"/>
        </w:rPr>
        <w:lastRenderedPageBreak/>
        <w:t xml:space="preserve">Department of Health Care Services. </w:t>
      </w:r>
      <w:r w:rsidRPr="00340EC0">
        <w:rPr>
          <w:rFonts w:ascii="Aptos" w:hAnsi="Aptos"/>
          <w:i/>
          <w:iCs/>
          <w:sz w:val="21"/>
          <w:szCs w:val="21"/>
        </w:rPr>
        <w:t>Data De-identification Guidelines</w:t>
      </w:r>
      <w:r w:rsidR="00340EC0" w:rsidRPr="00340EC0">
        <w:rPr>
          <w:rFonts w:ascii="Aptos" w:hAnsi="Aptos"/>
          <w:i/>
          <w:iCs/>
          <w:sz w:val="21"/>
          <w:szCs w:val="21"/>
        </w:rPr>
        <w:t xml:space="preserve"> (DDG),</w:t>
      </w:r>
      <w:r w:rsidRPr="00340EC0">
        <w:rPr>
          <w:rFonts w:ascii="Aptos" w:hAnsi="Aptos"/>
          <w:i/>
          <w:iCs/>
          <w:sz w:val="21"/>
          <w:szCs w:val="21"/>
        </w:rPr>
        <w:t xml:space="preserve"> Version 2.</w:t>
      </w:r>
      <w:r w:rsidR="00340EC0" w:rsidRPr="00340EC0">
        <w:rPr>
          <w:rFonts w:ascii="Aptos" w:hAnsi="Aptos"/>
          <w:i/>
          <w:iCs/>
          <w:sz w:val="21"/>
          <w:szCs w:val="21"/>
        </w:rPr>
        <w:t>1</w:t>
      </w:r>
      <w:r w:rsidRPr="00340EC0">
        <w:rPr>
          <w:rFonts w:ascii="Aptos" w:hAnsi="Aptos"/>
          <w:sz w:val="21"/>
          <w:szCs w:val="21"/>
        </w:rPr>
        <w:t xml:space="preserve">. </w:t>
      </w:r>
      <w:r w:rsidR="00340EC0" w:rsidRPr="00340EC0">
        <w:rPr>
          <w:rFonts w:ascii="Aptos" w:hAnsi="Aptos"/>
          <w:sz w:val="21"/>
          <w:szCs w:val="21"/>
        </w:rPr>
        <w:t>[Internet].</w:t>
      </w:r>
      <w:r w:rsidRPr="00340EC0">
        <w:rPr>
          <w:rFonts w:ascii="Aptos" w:hAnsi="Aptos"/>
          <w:sz w:val="21"/>
          <w:szCs w:val="21"/>
        </w:rPr>
        <w:t xml:space="preserve"> </w:t>
      </w:r>
      <w:r w:rsidR="003F11DB">
        <w:rPr>
          <w:rFonts w:ascii="Aptos" w:hAnsi="Aptos"/>
          <w:sz w:val="21"/>
          <w:szCs w:val="21"/>
        </w:rPr>
        <w:t xml:space="preserve">Sacramento, CA: </w:t>
      </w:r>
      <w:r w:rsidR="00340EC0" w:rsidRPr="00340EC0">
        <w:rPr>
          <w:rFonts w:ascii="Aptos" w:hAnsi="Aptos"/>
          <w:sz w:val="21"/>
          <w:szCs w:val="21"/>
        </w:rPr>
        <w:t xml:space="preserve">California Department of Health Care Services; </w:t>
      </w:r>
      <w:r w:rsidRPr="00340EC0">
        <w:rPr>
          <w:rFonts w:ascii="Aptos" w:hAnsi="Aptos"/>
          <w:sz w:val="21"/>
          <w:szCs w:val="21"/>
        </w:rPr>
        <w:t>2016</w:t>
      </w:r>
      <w:r w:rsidR="00340EC0" w:rsidRPr="00340EC0">
        <w:rPr>
          <w:rFonts w:ascii="Aptos" w:hAnsi="Aptos"/>
          <w:sz w:val="21"/>
          <w:szCs w:val="21"/>
        </w:rPr>
        <w:t xml:space="preserve"> [cited 23 September 2025]. Available from: </w:t>
      </w:r>
      <w:hyperlink r:id="rId16" w:history="1">
        <w:r w:rsidR="0047172F" w:rsidRPr="00130B4C">
          <w:rPr>
            <w:rStyle w:val="Hyperlink"/>
            <w:rFonts w:ascii="Aptos" w:hAnsi="Aptos"/>
            <w:sz w:val="21"/>
            <w:szCs w:val="21"/>
          </w:rPr>
          <w:t>https://www.dhcs.ca.gov/dataandstats/Documents/DHCS-DDG-V2.1-010821%20(1).pdf</w:t>
        </w:r>
      </w:hyperlink>
    </w:p>
    <w:p w14:paraId="5BFDA326" w14:textId="54208056" w:rsidR="009855AF" w:rsidRPr="00340EC0" w:rsidRDefault="009855AF" w:rsidP="00C91EB1">
      <w:pPr>
        <w:pStyle w:val="ListParagraph"/>
        <w:numPr>
          <w:ilvl w:val="0"/>
          <w:numId w:val="4"/>
        </w:numPr>
        <w:spacing w:after="120"/>
        <w:contextualSpacing w:val="0"/>
        <w:rPr>
          <w:rFonts w:ascii="Aptos" w:hAnsi="Aptos"/>
          <w:sz w:val="21"/>
          <w:szCs w:val="21"/>
        </w:rPr>
      </w:pPr>
      <w:r w:rsidRPr="00340EC0">
        <w:rPr>
          <w:rFonts w:ascii="Aptos" w:hAnsi="Aptos"/>
          <w:sz w:val="21"/>
          <w:szCs w:val="21"/>
        </w:rPr>
        <w:t xml:space="preserve">Bureau of the Census. </w:t>
      </w:r>
      <w:r w:rsidRPr="00340EC0">
        <w:rPr>
          <w:rFonts w:ascii="Aptos" w:hAnsi="Aptos"/>
          <w:i/>
          <w:iCs/>
          <w:sz w:val="21"/>
          <w:szCs w:val="21"/>
        </w:rPr>
        <w:t>Urban area criteria for the 2010 Census</w:t>
      </w:r>
      <w:r w:rsidRPr="00340EC0">
        <w:rPr>
          <w:rFonts w:ascii="Aptos" w:hAnsi="Aptos"/>
          <w:sz w:val="21"/>
          <w:szCs w:val="21"/>
        </w:rPr>
        <w:t xml:space="preserve">. [Internet].  Washington, DC: Federal Register, vol.76, no.164; 24 August 2011 [cited 26 August 2025]. </w:t>
      </w:r>
      <w:r w:rsidR="00183C6F" w:rsidRPr="00340EC0">
        <w:rPr>
          <w:rFonts w:ascii="Aptos" w:hAnsi="Aptos"/>
          <w:sz w:val="21"/>
          <w:szCs w:val="21"/>
        </w:rPr>
        <w:t xml:space="preserve">Available from: </w:t>
      </w:r>
      <w:hyperlink r:id="rId17" w:history="1">
        <w:r w:rsidR="00183C6F" w:rsidRPr="00340EC0">
          <w:rPr>
            <w:rStyle w:val="Hyperlink"/>
            <w:rFonts w:ascii="Aptos" w:hAnsi="Aptos"/>
            <w:sz w:val="21"/>
            <w:szCs w:val="21"/>
          </w:rPr>
          <w:t>https://www.federalregister.gov/documents/2011/08/24/2011-21647/urban-area-criteria-for-the-2010-census</w:t>
        </w:r>
      </w:hyperlink>
    </w:p>
    <w:p w14:paraId="3DA123EF" w14:textId="01129BFD" w:rsidR="007974A8" w:rsidRPr="00340EC0" w:rsidRDefault="007974A8" w:rsidP="007974A8">
      <w:pPr>
        <w:pStyle w:val="ListParagraph"/>
        <w:numPr>
          <w:ilvl w:val="0"/>
          <w:numId w:val="4"/>
        </w:numPr>
        <w:spacing w:after="120"/>
        <w:contextualSpacing w:val="0"/>
        <w:rPr>
          <w:rFonts w:ascii="Aptos" w:hAnsi="Aptos"/>
          <w:sz w:val="21"/>
          <w:szCs w:val="21"/>
        </w:rPr>
      </w:pPr>
      <w:r w:rsidRPr="00340EC0">
        <w:rPr>
          <w:rFonts w:ascii="Aptos" w:hAnsi="Aptos"/>
          <w:sz w:val="21"/>
          <w:szCs w:val="21"/>
        </w:rPr>
        <w:t xml:space="preserve">USDA Economic Research Service. </w:t>
      </w:r>
      <w:r w:rsidRPr="00340EC0">
        <w:rPr>
          <w:rFonts w:ascii="Aptos" w:hAnsi="Aptos"/>
          <w:i/>
          <w:iCs/>
          <w:sz w:val="21"/>
          <w:szCs w:val="21"/>
        </w:rPr>
        <w:t>Rural-Urban Continuum Codes</w:t>
      </w:r>
      <w:r w:rsidRPr="00340EC0">
        <w:rPr>
          <w:rFonts w:ascii="Aptos" w:hAnsi="Aptos"/>
          <w:sz w:val="21"/>
          <w:szCs w:val="21"/>
        </w:rPr>
        <w:t xml:space="preserve">. [Internet]. Washington, DC: U.S. Department of Agriculture; 2025 [cited 26 August 2025]. Available from: </w:t>
      </w:r>
      <w:hyperlink r:id="rId18" w:history="1">
        <w:r w:rsidRPr="00340EC0">
          <w:rPr>
            <w:rStyle w:val="Hyperlink"/>
            <w:rFonts w:ascii="Aptos" w:hAnsi="Aptos"/>
            <w:sz w:val="21"/>
            <w:szCs w:val="21"/>
          </w:rPr>
          <w:t>https://www.ers.usda.gov/data-products/rural-urban-continuum-codes</w:t>
        </w:r>
      </w:hyperlink>
    </w:p>
    <w:p w14:paraId="0B6981E7" w14:textId="542CE8E8" w:rsidR="007974A8" w:rsidRDefault="007974A8" w:rsidP="007974A8">
      <w:pPr>
        <w:pStyle w:val="ListParagraph"/>
        <w:numPr>
          <w:ilvl w:val="0"/>
          <w:numId w:val="4"/>
        </w:numPr>
        <w:spacing w:after="120"/>
        <w:contextualSpacing w:val="0"/>
        <w:rPr>
          <w:rFonts w:ascii="Aptos" w:hAnsi="Aptos"/>
          <w:sz w:val="21"/>
          <w:szCs w:val="21"/>
        </w:rPr>
      </w:pPr>
      <w:r>
        <w:rPr>
          <w:rFonts w:ascii="Aptos" w:hAnsi="Aptos"/>
          <w:sz w:val="21"/>
          <w:szCs w:val="21"/>
        </w:rPr>
        <w:t xml:space="preserve">USDA Economic Research Service. </w:t>
      </w:r>
      <w:r>
        <w:rPr>
          <w:rFonts w:ascii="Aptos" w:hAnsi="Aptos"/>
          <w:i/>
          <w:iCs/>
          <w:sz w:val="21"/>
          <w:szCs w:val="21"/>
        </w:rPr>
        <w:t>Urban Influence</w:t>
      </w:r>
      <w:r w:rsidRPr="003B5323">
        <w:rPr>
          <w:rFonts w:ascii="Aptos" w:hAnsi="Aptos"/>
          <w:i/>
          <w:iCs/>
          <w:sz w:val="21"/>
          <w:szCs w:val="21"/>
        </w:rPr>
        <w:t xml:space="preserve"> </w:t>
      </w:r>
      <w:r>
        <w:rPr>
          <w:rFonts w:ascii="Aptos" w:hAnsi="Aptos"/>
          <w:i/>
          <w:iCs/>
          <w:sz w:val="21"/>
          <w:szCs w:val="21"/>
        </w:rPr>
        <w:t>C</w:t>
      </w:r>
      <w:r w:rsidRPr="003B5323">
        <w:rPr>
          <w:rFonts w:ascii="Aptos" w:hAnsi="Aptos"/>
          <w:i/>
          <w:iCs/>
          <w:sz w:val="21"/>
          <w:szCs w:val="21"/>
        </w:rPr>
        <w:t>odes</w:t>
      </w:r>
      <w:r>
        <w:rPr>
          <w:rFonts w:ascii="Aptos" w:hAnsi="Aptos"/>
          <w:sz w:val="21"/>
          <w:szCs w:val="21"/>
        </w:rPr>
        <w:t xml:space="preserve">. [Internet]. Washington, DC: U.S. Department of Agriculture; 2025 [cited 26 August 2025]. Available from: </w:t>
      </w:r>
      <w:hyperlink r:id="rId19" w:history="1">
        <w:r w:rsidRPr="006F2750">
          <w:rPr>
            <w:rStyle w:val="Hyperlink"/>
            <w:rFonts w:ascii="Aptos" w:hAnsi="Aptos"/>
            <w:sz w:val="21"/>
            <w:szCs w:val="21"/>
          </w:rPr>
          <w:t>https://www.ers.usda.gov/data-products/urban-influence-codes</w:t>
        </w:r>
      </w:hyperlink>
    </w:p>
    <w:p w14:paraId="54146368" w14:textId="5239F651" w:rsidR="007974A8" w:rsidRDefault="004E303B" w:rsidP="004E303B">
      <w:pPr>
        <w:pStyle w:val="ListParagraph"/>
        <w:numPr>
          <w:ilvl w:val="0"/>
          <w:numId w:val="4"/>
        </w:numPr>
        <w:spacing w:after="120"/>
        <w:contextualSpacing w:val="0"/>
        <w:rPr>
          <w:rFonts w:ascii="Aptos" w:hAnsi="Aptos"/>
          <w:sz w:val="21"/>
          <w:szCs w:val="21"/>
        </w:rPr>
      </w:pPr>
      <w:r>
        <w:rPr>
          <w:rFonts w:ascii="Aptos" w:hAnsi="Aptos"/>
          <w:sz w:val="21"/>
          <w:szCs w:val="21"/>
        </w:rPr>
        <w:t xml:space="preserve">USDA Economic Research Service. </w:t>
      </w:r>
      <w:r>
        <w:rPr>
          <w:rFonts w:ascii="Aptos" w:hAnsi="Aptos"/>
          <w:i/>
          <w:iCs/>
          <w:sz w:val="21"/>
          <w:szCs w:val="21"/>
        </w:rPr>
        <w:t>Frontier and Remote Area</w:t>
      </w:r>
      <w:r w:rsidRPr="003B5323">
        <w:rPr>
          <w:rFonts w:ascii="Aptos" w:hAnsi="Aptos"/>
          <w:i/>
          <w:iCs/>
          <w:sz w:val="21"/>
          <w:szCs w:val="21"/>
        </w:rPr>
        <w:t xml:space="preserve"> </w:t>
      </w:r>
      <w:r>
        <w:rPr>
          <w:rFonts w:ascii="Aptos" w:hAnsi="Aptos"/>
          <w:i/>
          <w:iCs/>
          <w:sz w:val="21"/>
          <w:szCs w:val="21"/>
        </w:rPr>
        <w:t>C</w:t>
      </w:r>
      <w:r w:rsidRPr="003B5323">
        <w:rPr>
          <w:rFonts w:ascii="Aptos" w:hAnsi="Aptos"/>
          <w:i/>
          <w:iCs/>
          <w:sz w:val="21"/>
          <w:szCs w:val="21"/>
        </w:rPr>
        <w:t>odes</w:t>
      </w:r>
      <w:r>
        <w:rPr>
          <w:rFonts w:ascii="Aptos" w:hAnsi="Aptos"/>
          <w:i/>
          <w:iCs/>
          <w:sz w:val="21"/>
          <w:szCs w:val="21"/>
        </w:rPr>
        <w:t xml:space="preserve"> — Documentation</w:t>
      </w:r>
      <w:r>
        <w:rPr>
          <w:rFonts w:ascii="Aptos" w:hAnsi="Aptos"/>
          <w:sz w:val="21"/>
          <w:szCs w:val="21"/>
        </w:rPr>
        <w:t xml:space="preserve">. [Internet]. Washington, DC: U.S. Department of Agriculture; 2025 [cited 26 August 2025]. Available from: </w:t>
      </w:r>
      <w:hyperlink r:id="rId20" w:history="1">
        <w:r w:rsidRPr="006F2750">
          <w:rPr>
            <w:rStyle w:val="Hyperlink"/>
            <w:rFonts w:ascii="Aptos" w:hAnsi="Aptos"/>
            <w:sz w:val="21"/>
            <w:szCs w:val="21"/>
          </w:rPr>
          <w:t>https://www.ers.usda.gov/data-products/frontier-and-remote-area-codes/documentation</w:t>
        </w:r>
      </w:hyperlink>
    </w:p>
    <w:p w14:paraId="4BB250F3" w14:textId="3A6F9146" w:rsidR="00D3661B" w:rsidRDefault="003B5323" w:rsidP="00C91EB1">
      <w:pPr>
        <w:pStyle w:val="ListParagraph"/>
        <w:numPr>
          <w:ilvl w:val="0"/>
          <w:numId w:val="4"/>
        </w:numPr>
        <w:spacing w:after="120"/>
        <w:contextualSpacing w:val="0"/>
        <w:rPr>
          <w:rFonts w:ascii="Aptos" w:hAnsi="Aptos"/>
          <w:sz w:val="21"/>
          <w:szCs w:val="21"/>
        </w:rPr>
      </w:pPr>
      <w:r>
        <w:rPr>
          <w:rFonts w:ascii="Aptos" w:hAnsi="Aptos"/>
          <w:sz w:val="21"/>
          <w:szCs w:val="21"/>
        </w:rPr>
        <w:t xml:space="preserve">USDA Economic Research Service. </w:t>
      </w:r>
      <w:r w:rsidRPr="003B5323">
        <w:rPr>
          <w:rFonts w:ascii="Aptos" w:hAnsi="Aptos"/>
          <w:i/>
          <w:iCs/>
          <w:sz w:val="21"/>
          <w:szCs w:val="21"/>
        </w:rPr>
        <w:t xml:space="preserve">Rural-Urban Commuting Area </w:t>
      </w:r>
      <w:r w:rsidR="007974A8">
        <w:rPr>
          <w:rFonts w:ascii="Aptos" w:hAnsi="Aptos"/>
          <w:i/>
          <w:iCs/>
          <w:sz w:val="21"/>
          <w:szCs w:val="21"/>
        </w:rPr>
        <w:t>C</w:t>
      </w:r>
      <w:r w:rsidRPr="003B5323">
        <w:rPr>
          <w:rFonts w:ascii="Aptos" w:hAnsi="Aptos"/>
          <w:i/>
          <w:iCs/>
          <w:sz w:val="21"/>
          <w:szCs w:val="21"/>
        </w:rPr>
        <w:t>odes</w:t>
      </w:r>
      <w:r>
        <w:rPr>
          <w:rFonts w:ascii="Aptos" w:hAnsi="Aptos"/>
          <w:sz w:val="21"/>
          <w:szCs w:val="21"/>
        </w:rPr>
        <w:t xml:space="preserve">. [Internet]. Washington, DC: U.S. Department of Agriculture; 2025 [cited 26 August 2025]. Available from: </w:t>
      </w:r>
      <w:hyperlink r:id="rId21" w:history="1">
        <w:r w:rsidRPr="006F2750">
          <w:rPr>
            <w:rStyle w:val="Hyperlink"/>
            <w:rFonts w:ascii="Aptos" w:hAnsi="Aptos"/>
            <w:sz w:val="21"/>
            <w:szCs w:val="21"/>
          </w:rPr>
          <w:t>https://www.ers.usda.gov/data-products/rural-urban-commuting-area-codes</w:t>
        </w:r>
      </w:hyperlink>
    </w:p>
    <w:p w14:paraId="60A0D7CE" w14:textId="4D47D92E" w:rsidR="003B5323" w:rsidRDefault="003824DC" w:rsidP="003365F3">
      <w:pPr>
        <w:pStyle w:val="ListParagraph"/>
        <w:numPr>
          <w:ilvl w:val="0"/>
          <w:numId w:val="4"/>
        </w:numPr>
        <w:spacing w:after="120"/>
        <w:contextualSpacing w:val="0"/>
        <w:rPr>
          <w:rFonts w:ascii="Aptos" w:hAnsi="Aptos"/>
          <w:sz w:val="21"/>
          <w:szCs w:val="21"/>
        </w:rPr>
      </w:pPr>
      <w:r>
        <w:rPr>
          <w:rFonts w:ascii="Aptos" w:hAnsi="Aptos"/>
          <w:sz w:val="21"/>
          <w:szCs w:val="21"/>
        </w:rPr>
        <w:t>Health Resources &amp; Services Administration</w:t>
      </w:r>
      <w:r w:rsidR="003365F3">
        <w:rPr>
          <w:rFonts w:ascii="Aptos" w:hAnsi="Aptos"/>
          <w:sz w:val="21"/>
          <w:szCs w:val="21"/>
        </w:rPr>
        <w:t xml:space="preserve">. </w:t>
      </w:r>
      <w:r>
        <w:rPr>
          <w:rFonts w:ascii="Aptos" w:hAnsi="Aptos"/>
          <w:i/>
          <w:iCs/>
          <w:sz w:val="21"/>
          <w:szCs w:val="21"/>
        </w:rPr>
        <w:t>How we define rural</w:t>
      </w:r>
      <w:r w:rsidR="003365F3">
        <w:rPr>
          <w:rFonts w:ascii="Aptos" w:hAnsi="Aptos"/>
          <w:sz w:val="21"/>
          <w:szCs w:val="21"/>
        </w:rPr>
        <w:t xml:space="preserve">. [Internet]. </w:t>
      </w:r>
      <w:r>
        <w:rPr>
          <w:rFonts w:ascii="Aptos" w:hAnsi="Aptos"/>
          <w:sz w:val="21"/>
          <w:szCs w:val="21"/>
        </w:rPr>
        <w:t>Rockville, MD</w:t>
      </w:r>
      <w:r w:rsidR="003365F3">
        <w:rPr>
          <w:rFonts w:ascii="Aptos" w:hAnsi="Aptos"/>
          <w:sz w:val="21"/>
          <w:szCs w:val="21"/>
        </w:rPr>
        <w:t xml:space="preserve">: Health Resources &amp; Services Administration; 2025 [cited 26 August 2025]. Available from: </w:t>
      </w:r>
      <w:hyperlink r:id="rId22" w:history="1">
        <w:r w:rsidR="003365F3" w:rsidRPr="006F2750">
          <w:rPr>
            <w:rStyle w:val="Hyperlink"/>
            <w:rFonts w:ascii="Aptos" w:hAnsi="Aptos"/>
            <w:sz w:val="21"/>
            <w:szCs w:val="21"/>
          </w:rPr>
          <w:t>https://www.hrsa.gov/rural-health/about-us/what-is-rural</w:t>
        </w:r>
      </w:hyperlink>
    </w:p>
    <w:p w14:paraId="60E2EAC9" w14:textId="41375B13" w:rsidR="00D3661B" w:rsidRPr="00340EC0" w:rsidRDefault="000263E8" w:rsidP="00C91EB1">
      <w:pPr>
        <w:pStyle w:val="ListParagraph"/>
        <w:numPr>
          <w:ilvl w:val="0"/>
          <w:numId w:val="4"/>
        </w:numPr>
        <w:spacing w:after="120"/>
        <w:contextualSpacing w:val="0"/>
        <w:rPr>
          <w:rFonts w:ascii="Aptos" w:hAnsi="Aptos"/>
          <w:sz w:val="21"/>
          <w:szCs w:val="21"/>
        </w:rPr>
      </w:pPr>
      <w:r w:rsidRPr="00340EC0">
        <w:rPr>
          <w:rFonts w:ascii="Aptos" w:hAnsi="Aptos"/>
          <w:sz w:val="21"/>
          <w:szCs w:val="21"/>
        </w:rPr>
        <w:t xml:space="preserve">US Census Bureau. </w:t>
      </w:r>
      <w:r w:rsidRPr="00340EC0">
        <w:rPr>
          <w:rFonts w:ascii="Aptos" w:hAnsi="Aptos"/>
          <w:i/>
          <w:iCs/>
          <w:sz w:val="21"/>
          <w:szCs w:val="21"/>
        </w:rPr>
        <w:t>2010 Census Urban and Rural Classification and Urban Area Criteria.</w:t>
      </w:r>
      <w:r w:rsidRPr="00340EC0">
        <w:rPr>
          <w:rFonts w:ascii="Aptos" w:hAnsi="Aptos"/>
          <w:sz w:val="21"/>
          <w:szCs w:val="21"/>
        </w:rPr>
        <w:t xml:space="preserve"> [Internet] Washington, DC: US Census Bureau; 2021 [cited 19 Sept</w:t>
      </w:r>
      <w:r w:rsidR="005E4F82">
        <w:rPr>
          <w:rFonts w:ascii="Aptos" w:hAnsi="Aptos"/>
          <w:sz w:val="21"/>
          <w:szCs w:val="21"/>
        </w:rPr>
        <w:t>ember</w:t>
      </w:r>
      <w:r w:rsidRPr="00340EC0">
        <w:rPr>
          <w:rFonts w:ascii="Aptos" w:hAnsi="Aptos"/>
          <w:sz w:val="21"/>
          <w:szCs w:val="21"/>
        </w:rPr>
        <w:t xml:space="preserve"> 2025]</w:t>
      </w:r>
      <w:r w:rsidR="005E4F82">
        <w:rPr>
          <w:rFonts w:ascii="Aptos" w:hAnsi="Aptos"/>
          <w:sz w:val="21"/>
          <w:szCs w:val="21"/>
        </w:rPr>
        <w:t>.</w:t>
      </w:r>
      <w:r w:rsidRPr="00340EC0">
        <w:rPr>
          <w:rFonts w:ascii="Aptos" w:hAnsi="Aptos"/>
          <w:sz w:val="21"/>
          <w:szCs w:val="21"/>
        </w:rPr>
        <w:t xml:space="preserve"> Available from: </w:t>
      </w:r>
      <w:hyperlink r:id="rId23" w:history="1">
        <w:r w:rsidRPr="00340EC0">
          <w:rPr>
            <w:rStyle w:val="Hyperlink"/>
            <w:rFonts w:ascii="Aptos" w:hAnsi="Aptos"/>
            <w:sz w:val="21"/>
            <w:szCs w:val="21"/>
          </w:rPr>
          <w:t>https://www.census.gov/programs-surveys/geography/guidance/geo-areas/urban-rural/2010-urban-rural.html</w:t>
        </w:r>
      </w:hyperlink>
    </w:p>
    <w:p w14:paraId="5995ECCC" w14:textId="3C1F166A" w:rsidR="00D3661B" w:rsidRPr="00340EC0" w:rsidRDefault="00E31C1A" w:rsidP="00C91EB1">
      <w:pPr>
        <w:pStyle w:val="ListParagraph"/>
        <w:numPr>
          <w:ilvl w:val="0"/>
          <w:numId w:val="4"/>
        </w:numPr>
        <w:spacing w:after="120"/>
        <w:contextualSpacing w:val="0"/>
        <w:rPr>
          <w:rFonts w:ascii="Aptos" w:hAnsi="Aptos"/>
          <w:sz w:val="21"/>
          <w:szCs w:val="21"/>
        </w:rPr>
      </w:pPr>
      <w:r w:rsidRPr="00340EC0">
        <w:rPr>
          <w:rFonts w:ascii="Aptos" w:hAnsi="Aptos"/>
          <w:sz w:val="21"/>
          <w:szCs w:val="21"/>
        </w:rPr>
        <w:t xml:space="preserve">USDA Economic Research Service. </w:t>
      </w:r>
      <w:r w:rsidRPr="00340EC0">
        <w:rPr>
          <w:rFonts w:ascii="Aptos" w:hAnsi="Aptos"/>
          <w:i/>
          <w:iCs/>
          <w:sz w:val="21"/>
          <w:szCs w:val="21"/>
        </w:rPr>
        <w:t>Rural-Urban Commuting Area Codes - Users’ Guide.</w:t>
      </w:r>
      <w:r w:rsidRPr="00340EC0">
        <w:rPr>
          <w:rFonts w:ascii="Aptos" w:hAnsi="Aptos"/>
          <w:sz w:val="21"/>
          <w:szCs w:val="21"/>
        </w:rPr>
        <w:t xml:space="preserve"> [Internet] </w:t>
      </w:r>
      <w:r w:rsidR="000263E8" w:rsidRPr="00340EC0">
        <w:rPr>
          <w:rFonts w:ascii="Aptos" w:hAnsi="Aptos"/>
          <w:sz w:val="21"/>
          <w:szCs w:val="21"/>
        </w:rPr>
        <w:t xml:space="preserve">Washington, DC: U.S. Department of Agriculture; 2025 </w:t>
      </w:r>
      <w:r w:rsidRPr="00340EC0">
        <w:rPr>
          <w:rFonts w:ascii="Aptos" w:hAnsi="Aptos"/>
          <w:sz w:val="21"/>
          <w:szCs w:val="21"/>
        </w:rPr>
        <w:t>[cited 19 Sept</w:t>
      </w:r>
      <w:r w:rsidR="005E4F82">
        <w:rPr>
          <w:rFonts w:ascii="Aptos" w:hAnsi="Aptos"/>
          <w:sz w:val="21"/>
          <w:szCs w:val="21"/>
        </w:rPr>
        <w:t>ember</w:t>
      </w:r>
      <w:r w:rsidRPr="00340EC0">
        <w:rPr>
          <w:rFonts w:ascii="Aptos" w:hAnsi="Aptos"/>
          <w:sz w:val="21"/>
          <w:szCs w:val="21"/>
        </w:rPr>
        <w:t xml:space="preserve"> 2025]</w:t>
      </w:r>
      <w:r w:rsidR="005E4F82">
        <w:rPr>
          <w:rFonts w:ascii="Aptos" w:hAnsi="Aptos"/>
          <w:sz w:val="21"/>
          <w:szCs w:val="21"/>
        </w:rPr>
        <w:t>.</w:t>
      </w:r>
      <w:r w:rsidRPr="00340EC0">
        <w:rPr>
          <w:rFonts w:ascii="Aptos" w:hAnsi="Aptos"/>
          <w:sz w:val="21"/>
          <w:szCs w:val="21"/>
        </w:rPr>
        <w:t xml:space="preserve"> Available from: </w:t>
      </w:r>
      <w:hyperlink r:id="rId24" w:history="1">
        <w:r w:rsidRPr="00340EC0">
          <w:rPr>
            <w:rStyle w:val="Hyperlink"/>
            <w:rFonts w:ascii="Aptos" w:hAnsi="Aptos"/>
            <w:sz w:val="21"/>
            <w:szCs w:val="21"/>
          </w:rPr>
          <w:t>https://www.ers.usda.gov/data-products/rural-urban-commuting-area-codes/users-guide</w:t>
        </w:r>
      </w:hyperlink>
    </w:p>
    <w:p w14:paraId="3F518815" w14:textId="59D64730" w:rsidR="001A6782" w:rsidRPr="001A6782" w:rsidRDefault="001A6782" w:rsidP="001A6782">
      <w:pPr>
        <w:pStyle w:val="ListParagraph"/>
        <w:numPr>
          <w:ilvl w:val="0"/>
          <w:numId w:val="4"/>
        </w:numPr>
        <w:spacing w:after="120"/>
        <w:contextualSpacing w:val="0"/>
        <w:rPr>
          <w:rFonts w:ascii="Aptos" w:hAnsi="Aptos"/>
          <w:sz w:val="21"/>
          <w:szCs w:val="21"/>
        </w:rPr>
      </w:pPr>
      <w:r>
        <w:rPr>
          <w:rFonts w:ascii="Aptos" w:hAnsi="Aptos"/>
          <w:sz w:val="21"/>
          <w:szCs w:val="21"/>
        </w:rPr>
        <w:t xml:space="preserve">Census Office. </w:t>
      </w:r>
      <w:r>
        <w:rPr>
          <w:rFonts w:ascii="Aptos" w:hAnsi="Aptos"/>
          <w:i/>
          <w:iCs/>
          <w:sz w:val="21"/>
          <w:szCs w:val="21"/>
        </w:rPr>
        <w:t>California Regions Map</w:t>
      </w:r>
      <w:r>
        <w:rPr>
          <w:rFonts w:ascii="Aptos" w:hAnsi="Aptos"/>
          <w:sz w:val="21"/>
          <w:szCs w:val="21"/>
        </w:rPr>
        <w:t>. [Internet]. Sacramento, CA: California Census Office</w:t>
      </w:r>
      <w:r w:rsidR="0086523D">
        <w:rPr>
          <w:rFonts w:ascii="Aptos" w:hAnsi="Aptos"/>
          <w:sz w:val="21"/>
          <w:szCs w:val="21"/>
        </w:rPr>
        <w:t>; 2025 [cited 15 September 2025]</w:t>
      </w:r>
      <w:r>
        <w:rPr>
          <w:rFonts w:ascii="Aptos" w:hAnsi="Aptos"/>
          <w:sz w:val="21"/>
          <w:szCs w:val="21"/>
        </w:rPr>
        <w:t xml:space="preserve">. Available from: </w:t>
      </w:r>
      <w:hyperlink r:id="rId25" w:history="1">
        <w:r w:rsidRPr="00B6626A">
          <w:rPr>
            <w:rStyle w:val="Hyperlink"/>
            <w:rFonts w:ascii="Aptos" w:hAnsi="Aptos"/>
            <w:sz w:val="21"/>
            <w:szCs w:val="21"/>
          </w:rPr>
          <w:t>https://census.ca.gov/regions/</w:t>
        </w:r>
      </w:hyperlink>
    </w:p>
    <w:p w14:paraId="0B9B3987" w14:textId="5DE4869E" w:rsidR="001A6782" w:rsidRDefault="00733362" w:rsidP="001A6782">
      <w:pPr>
        <w:pStyle w:val="ListParagraph"/>
        <w:numPr>
          <w:ilvl w:val="0"/>
          <w:numId w:val="4"/>
        </w:numPr>
        <w:spacing w:after="120"/>
        <w:contextualSpacing w:val="0"/>
        <w:rPr>
          <w:rFonts w:ascii="Aptos" w:hAnsi="Aptos"/>
          <w:sz w:val="21"/>
          <w:szCs w:val="21"/>
        </w:rPr>
      </w:pPr>
      <w:r>
        <w:rPr>
          <w:rFonts w:ascii="Aptos" w:hAnsi="Aptos"/>
          <w:sz w:val="21"/>
          <w:szCs w:val="21"/>
        </w:rPr>
        <w:t xml:space="preserve">UCSF Health Atlas. </w:t>
      </w:r>
      <w:r w:rsidR="00D92C78">
        <w:rPr>
          <w:rFonts w:ascii="Aptos" w:hAnsi="Aptos"/>
          <w:sz w:val="21"/>
          <w:szCs w:val="21"/>
        </w:rPr>
        <w:t xml:space="preserve">[Internet]. </w:t>
      </w:r>
      <w:r w:rsidR="0086523D">
        <w:rPr>
          <w:rFonts w:ascii="Aptos" w:hAnsi="Aptos"/>
          <w:sz w:val="21"/>
          <w:szCs w:val="21"/>
        </w:rPr>
        <w:t>San Francisco, CA: University of California; 2025</w:t>
      </w:r>
      <w:r w:rsidR="00B17ED9">
        <w:rPr>
          <w:rFonts w:ascii="Aptos" w:hAnsi="Aptos"/>
          <w:sz w:val="21"/>
          <w:szCs w:val="21"/>
        </w:rPr>
        <w:t xml:space="preserve"> [cited 15 September 2025]</w:t>
      </w:r>
      <w:r w:rsidR="0086523D">
        <w:rPr>
          <w:rFonts w:ascii="Aptos" w:hAnsi="Aptos"/>
          <w:sz w:val="21"/>
          <w:szCs w:val="21"/>
        </w:rPr>
        <w:t xml:space="preserve">. </w:t>
      </w:r>
      <w:r>
        <w:rPr>
          <w:rFonts w:ascii="Aptos" w:hAnsi="Aptos"/>
          <w:sz w:val="21"/>
          <w:szCs w:val="21"/>
        </w:rPr>
        <w:t xml:space="preserve">Available from: </w:t>
      </w:r>
      <w:hyperlink r:id="rId26" w:history="1">
        <w:r w:rsidRPr="00B6626A">
          <w:rPr>
            <w:rStyle w:val="Hyperlink"/>
            <w:rFonts w:ascii="Aptos" w:hAnsi="Aptos"/>
            <w:sz w:val="21"/>
            <w:szCs w:val="21"/>
          </w:rPr>
          <w:t>https://healthatlas.ucsf.edu</w:t>
        </w:r>
      </w:hyperlink>
    </w:p>
    <w:p w14:paraId="1FFE92BC" w14:textId="51019008" w:rsidR="00F62390" w:rsidRPr="00B4563A" w:rsidRDefault="000263E8" w:rsidP="00B4563A">
      <w:pPr>
        <w:pStyle w:val="ListParagraph"/>
        <w:numPr>
          <w:ilvl w:val="0"/>
          <w:numId w:val="4"/>
        </w:numPr>
        <w:spacing w:after="120"/>
        <w:contextualSpacing w:val="0"/>
        <w:rPr>
          <w:rFonts w:ascii="Aptos" w:hAnsi="Aptos"/>
          <w:sz w:val="21"/>
          <w:szCs w:val="21"/>
        </w:rPr>
      </w:pPr>
      <w:r w:rsidRPr="005E4F82">
        <w:rPr>
          <w:rFonts w:ascii="Aptos" w:hAnsi="Aptos"/>
          <w:sz w:val="21"/>
          <w:szCs w:val="21"/>
        </w:rPr>
        <w:t>Surveillance, Epidemiology, and End Results (SEER) Program</w:t>
      </w:r>
      <w:r w:rsidR="005E4F82">
        <w:rPr>
          <w:rFonts w:ascii="Aptos" w:hAnsi="Aptos"/>
          <w:sz w:val="21"/>
          <w:szCs w:val="21"/>
        </w:rPr>
        <w:t xml:space="preserve">. </w:t>
      </w:r>
      <w:r w:rsidR="005E4F82" w:rsidRPr="005E4F82">
        <w:rPr>
          <w:rFonts w:ascii="Aptos" w:hAnsi="Aptos"/>
          <w:i/>
          <w:iCs/>
          <w:sz w:val="21"/>
          <w:szCs w:val="21"/>
        </w:rPr>
        <w:t>U.S. Census Tract Population Data</w:t>
      </w:r>
      <w:r w:rsidR="005E4F82">
        <w:rPr>
          <w:rFonts w:ascii="Aptos" w:hAnsi="Aptos"/>
          <w:sz w:val="21"/>
          <w:szCs w:val="21"/>
        </w:rPr>
        <w:t xml:space="preserve">. [Internet]. Bethesda, MD: National Cancer Institute; 2025 </w:t>
      </w:r>
      <w:r w:rsidR="00B4563A">
        <w:rPr>
          <w:rFonts w:ascii="Aptos" w:hAnsi="Aptos"/>
          <w:sz w:val="21"/>
          <w:szCs w:val="21"/>
        </w:rPr>
        <w:t xml:space="preserve">[cited 23 September 2025]. Available from: </w:t>
      </w:r>
      <w:hyperlink r:id="rId27" w:history="1">
        <w:r w:rsidR="00B4563A" w:rsidRPr="00502598">
          <w:rPr>
            <w:rStyle w:val="Hyperlink"/>
            <w:rFonts w:ascii="Aptos" w:hAnsi="Aptos"/>
            <w:sz w:val="21"/>
            <w:szCs w:val="21"/>
          </w:rPr>
          <w:t>https://seer.cancer.gov/censustract-pops/</w:t>
        </w:r>
      </w:hyperlink>
    </w:p>
    <w:sectPr w:rsidR="00F62390" w:rsidRPr="00B4563A" w:rsidSect="001750AF">
      <w:footerReference w:type="even" r:id="rId28"/>
      <w:footerReference w:type="default" r:id="rId29"/>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0881" w14:textId="77777777" w:rsidR="00AF117C" w:rsidRDefault="00AF117C" w:rsidP="00586F08">
      <w:pPr>
        <w:spacing w:after="0" w:line="240" w:lineRule="auto"/>
      </w:pPr>
      <w:r>
        <w:separator/>
      </w:r>
    </w:p>
  </w:endnote>
  <w:endnote w:type="continuationSeparator" w:id="0">
    <w:p w14:paraId="0E73D188" w14:textId="77777777" w:rsidR="00AF117C" w:rsidRDefault="00AF117C" w:rsidP="0058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masis MT Pro">
    <w:panose1 w:val="02040504050005020304"/>
    <w:charset w:val="4D"/>
    <w:family w:val="roman"/>
    <w:pitch w:val="variable"/>
    <w:sig w:usb0="A00000AF" w:usb1="4000205B"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9752001"/>
      <w:docPartObj>
        <w:docPartGallery w:val="Page Numbers (Bottom of Page)"/>
        <w:docPartUnique/>
      </w:docPartObj>
    </w:sdtPr>
    <w:sdtContent>
      <w:p w14:paraId="4BC82C4E" w14:textId="364DE4EE" w:rsidR="00586F08" w:rsidRDefault="00586F08" w:rsidP="006713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8860B" w14:textId="77777777" w:rsidR="00586F08" w:rsidRDefault="00586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322785387"/>
      <w:docPartObj>
        <w:docPartGallery w:val="Page Numbers (Bottom of Page)"/>
        <w:docPartUnique/>
      </w:docPartObj>
    </w:sdtPr>
    <w:sdtContent>
      <w:p w14:paraId="740C2460" w14:textId="56B4E09B" w:rsidR="00586F08" w:rsidRPr="00A766BE" w:rsidRDefault="00586F08" w:rsidP="001750AF">
        <w:pPr>
          <w:pStyle w:val="Footer"/>
          <w:framePr w:wrap="none" w:vAnchor="text" w:hAnchor="margin" w:xAlign="center" w:y="141"/>
          <w:rPr>
            <w:rStyle w:val="PageNumber"/>
            <w:sz w:val="21"/>
            <w:szCs w:val="21"/>
          </w:rPr>
        </w:pPr>
        <w:r w:rsidRPr="00A766BE">
          <w:rPr>
            <w:rStyle w:val="PageNumber"/>
            <w:sz w:val="21"/>
            <w:szCs w:val="21"/>
          </w:rPr>
          <w:fldChar w:fldCharType="begin"/>
        </w:r>
        <w:r w:rsidRPr="00A766BE">
          <w:rPr>
            <w:rStyle w:val="PageNumber"/>
            <w:sz w:val="21"/>
            <w:szCs w:val="21"/>
          </w:rPr>
          <w:instrText xml:space="preserve"> PAGE </w:instrText>
        </w:r>
        <w:r w:rsidRPr="00A766BE">
          <w:rPr>
            <w:rStyle w:val="PageNumber"/>
            <w:sz w:val="21"/>
            <w:szCs w:val="21"/>
          </w:rPr>
          <w:fldChar w:fldCharType="separate"/>
        </w:r>
        <w:r w:rsidRPr="00A766BE">
          <w:rPr>
            <w:rStyle w:val="PageNumber"/>
            <w:noProof/>
            <w:sz w:val="21"/>
            <w:szCs w:val="21"/>
          </w:rPr>
          <w:t>2</w:t>
        </w:r>
        <w:r w:rsidRPr="00A766BE">
          <w:rPr>
            <w:rStyle w:val="PageNumber"/>
            <w:sz w:val="21"/>
            <w:szCs w:val="21"/>
          </w:rPr>
          <w:fldChar w:fldCharType="end"/>
        </w:r>
      </w:p>
    </w:sdtContent>
  </w:sdt>
  <w:p w14:paraId="43D9F7D9" w14:textId="56695547" w:rsidR="00586F08" w:rsidRPr="00A766BE" w:rsidRDefault="00586F08">
    <w:pPr>
      <w:pStyle w:val="Foo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9BC0E" w14:textId="77777777" w:rsidR="00AF117C" w:rsidRDefault="00AF117C" w:rsidP="00586F08">
      <w:pPr>
        <w:spacing w:after="0" w:line="240" w:lineRule="auto"/>
      </w:pPr>
      <w:r>
        <w:separator/>
      </w:r>
    </w:p>
  </w:footnote>
  <w:footnote w:type="continuationSeparator" w:id="0">
    <w:p w14:paraId="2A531E49" w14:textId="77777777" w:rsidR="00AF117C" w:rsidRDefault="00AF117C" w:rsidP="00586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11F09"/>
    <w:multiLevelType w:val="hybridMultilevel"/>
    <w:tmpl w:val="A336BFC2"/>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 w15:restartNumberingAfterBreak="0">
    <w:nsid w:val="1A950A13"/>
    <w:multiLevelType w:val="hybridMultilevel"/>
    <w:tmpl w:val="2EEA4DCC"/>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36546DEC"/>
    <w:multiLevelType w:val="hybridMultilevel"/>
    <w:tmpl w:val="A45608D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3BC66276"/>
    <w:multiLevelType w:val="hybridMultilevel"/>
    <w:tmpl w:val="0F92B76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3E0E5ADB"/>
    <w:multiLevelType w:val="hybridMultilevel"/>
    <w:tmpl w:val="88267B88"/>
    <w:lvl w:ilvl="0" w:tplc="CB2012CC">
      <w:start w:val="7"/>
      <w:numFmt w:val="bullet"/>
      <w:lvlText w:val="-"/>
      <w:lvlJc w:val="left"/>
      <w:pPr>
        <w:ind w:left="504" w:hanging="360"/>
      </w:pPr>
      <w:rPr>
        <w:rFonts w:ascii="Amasis MT Pro" w:eastAsiaTheme="minorHAnsi" w:hAnsi="Amasis MT Pro" w:cs="Arial" w:hint="default"/>
      </w:rPr>
    </w:lvl>
    <w:lvl w:ilvl="1" w:tplc="04090003" w:tentative="1">
      <w:start w:val="1"/>
      <w:numFmt w:val="bullet"/>
      <w:lvlText w:val="o"/>
      <w:lvlJc w:val="left"/>
      <w:pPr>
        <w:ind w:left="1224" w:hanging="360"/>
      </w:pPr>
      <w:rPr>
        <w:rFonts w:ascii="Courier New" w:hAnsi="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6" w15:restartNumberingAfterBreak="0">
    <w:nsid w:val="434E52B8"/>
    <w:multiLevelType w:val="hybridMultilevel"/>
    <w:tmpl w:val="0B36959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9807B0B"/>
    <w:multiLevelType w:val="hybridMultilevel"/>
    <w:tmpl w:val="A336BFC2"/>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8" w15:restartNumberingAfterBreak="0">
    <w:nsid w:val="49AD30B7"/>
    <w:multiLevelType w:val="hybridMultilevel"/>
    <w:tmpl w:val="465E1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A23945"/>
    <w:multiLevelType w:val="hybridMultilevel"/>
    <w:tmpl w:val="A336BFC2"/>
    <w:lvl w:ilvl="0" w:tplc="00EE1AE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4DF333D1"/>
    <w:multiLevelType w:val="hybridMultilevel"/>
    <w:tmpl w:val="44943F7C"/>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1" w15:restartNumberingAfterBreak="0">
    <w:nsid w:val="4E9D1915"/>
    <w:multiLevelType w:val="hybridMultilevel"/>
    <w:tmpl w:val="9FC271D8"/>
    <w:lvl w:ilvl="0" w:tplc="F852297A">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529A31A3"/>
    <w:multiLevelType w:val="hybridMultilevel"/>
    <w:tmpl w:val="7256DBBC"/>
    <w:lvl w:ilvl="0" w:tplc="78D8579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4FA4DA4"/>
    <w:multiLevelType w:val="hybridMultilevel"/>
    <w:tmpl w:val="30F218F0"/>
    <w:lvl w:ilvl="0" w:tplc="019C2B22">
      <w:numFmt w:val="bullet"/>
      <w:lvlText w:val="-"/>
      <w:lvlJc w:val="left"/>
      <w:pPr>
        <w:ind w:left="2516" w:hanging="360"/>
      </w:pPr>
      <w:rPr>
        <w:rFonts w:ascii="Aptos" w:eastAsiaTheme="minorHAnsi" w:hAnsi="Aptos" w:cstheme="minorBidi" w:hint="default"/>
      </w:rPr>
    </w:lvl>
    <w:lvl w:ilvl="1" w:tplc="04090003" w:tentative="1">
      <w:start w:val="1"/>
      <w:numFmt w:val="bullet"/>
      <w:lvlText w:val="o"/>
      <w:lvlJc w:val="left"/>
      <w:pPr>
        <w:ind w:left="3236" w:hanging="360"/>
      </w:pPr>
      <w:rPr>
        <w:rFonts w:ascii="Courier New" w:hAnsi="Courier New" w:cs="Courier New" w:hint="default"/>
      </w:rPr>
    </w:lvl>
    <w:lvl w:ilvl="2" w:tplc="04090005" w:tentative="1">
      <w:start w:val="1"/>
      <w:numFmt w:val="bullet"/>
      <w:lvlText w:val=""/>
      <w:lvlJc w:val="left"/>
      <w:pPr>
        <w:ind w:left="3956" w:hanging="360"/>
      </w:pPr>
      <w:rPr>
        <w:rFonts w:ascii="Wingdings" w:hAnsi="Wingdings" w:hint="default"/>
      </w:rPr>
    </w:lvl>
    <w:lvl w:ilvl="3" w:tplc="04090001" w:tentative="1">
      <w:start w:val="1"/>
      <w:numFmt w:val="bullet"/>
      <w:lvlText w:val=""/>
      <w:lvlJc w:val="left"/>
      <w:pPr>
        <w:ind w:left="4676" w:hanging="360"/>
      </w:pPr>
      <w:rPr>
        <w:rFonts w:ascii="Symbol" w:hAnsi="Symbol" w:hint="default"/>
      </w:rPr>
    </w:lvl>
    <w:lvl w:ilvl="4" w:tplc="04090003" w:tentative="1">
      <w:start w:val="1"/>
      <w:numFmt w:val="bullet"/>
      <w:lvlText w:val="o"/>
      <w:lvlJc w:val="left"/>
      <w:pPr>
        <w:ind w:left="5396" w:hanging="360"/>
      </w:pPr>
      <w:rPr>
        <w:rFonts w:ascii="Courier New" w:hAnsi="Courier New" w:cs="Courier New" w:hint="default"/>
      </w:rPr>
    </w:lvl>
    <w:lvl w:ilvl="5" w:tplc="04090005" w:tentative="1">
      <w:start w:val="1"/>
      <w:numFmt w:val="bullet"/>
      <w:lvlText w:val=""/>
      <w:lvlJc w:val="left"/>
      <w:pPr>
        <w:ind w:left="6116" w:hanging="360"/>
      </w:pPr>
      <w:rPr>
        <w:rFonts w:ascii="Wingdings" w:hAnsi="Wingdings" w:hint="default"/>
      </w:rPr>
    </w:lvl>
    <w:lvl w:ilvl="6" w:tplc="04090001" w:tentative="1">
      <w:start w:val="1"/>
      <w:numFmt w:val="bullet"/>
      <w:lvlText w:val=""/>
      <w:lvlJc w:val="left"/>
      <w:pPr>
        <w:ind w:left="6836" w:hanging="360"/>
      </w:pPr>
      <w:rPr>
        <w:rFonts w:ascii="Symbol" w:hAnsi="Symbol" w:hint="default"/>
      </w:rPr>
    </w:lvl>
    <w:lvl w:ilvl="7" w:tplc="04090003" w:tentative="1">
      <w:start w:val="1"/>
      <w:numFmt w:val="bullet"/>
      <w:lvlText w:val="o"/>
      <w:lvlJc w:val="left"/>
      <w:pPr>
        <w:ind w:left="7556" w:hanging="360"/>
      </w:pPr>
      <w:rPr>
        <w:rFonts w:ascii="Courier New" w:hAnsi="Courier New" w:cs="Courier New" w:hint="default"/>
      </w:rPr>
    </w:lvl>
    <w:lvl w:ilvl="8" w:tplc="04090005" w:tentative="1">
      <w:start w:val="1"/>
      <w:numFmt w:val="bullet"/>
      <w:lvlText w:val=""/>
      <w:lvlJc w:val="left"/>
      <w:pPr>
        <w:ind w:left="8276" w:hanging="360"/>
      </w:pPr>
      <w:rPr>
        <w:rFonts w:ascii="Wingdings" w:hAnsi="Wingdings" w:hint="default"/>
      </w:rPr>
    </w:lvl>
  </w:abstractNum>
  <w:abstractNum w:abstractNumId="14" w15:restartNumberingAfterBreak="0">
    <w:nsid w:val="60C35E64"/>
    <w:multiLevelType w:val="hybridMultilevel"/>
    <w:tmpl w:val="BBE4C842"/>
    <w:lvl w:ilvl="0" w:tplc="04090001">
      <w:start w:val="1"/>
      <w:numFmt w:val="bullet"/>
      <w:lvlText w:val=""/>
      <w:lvlJc w:val="left"/>
      <w:pPr>
        <w:ind w:left="1440" w:hanging="360"/>
      </w:pPr>
      <w:rPr>
        <w:rFonts w:ascii="Symbol" w:hAnsi="Symbol" w:hint="default"/>
      </w:rPr>
    </w:lvl>
    <w:lvl w:ilvl="1" w:tplc="FFFFFFFF">
      <w:start w:val="1"/>
      <w:numFmt w:val="decimal"/>
      <w:lvlText w:val="%2."/>
      <w:lvlJc w:val="left"/>
      <w:pPr>
        <w:ind w:left="216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3C6479"/>
    <w:multiLevelType w:val="hybridMultilevel"/>
    <w:tmpl w:val="A336BFC2"/>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6" w15:restartNumberingAfterBreak="0">
    <w:nsid w:val="68E61103"/>
    <w:multiLevelType w:val="hybridMultilevel"/>
    <w:tmpl w:val="EA44EDA2"/>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7" w15:restartNumberingAfterBreak="0">
    <w:nsid w:val="77CC24BA"/>
    <w:multiLevelType w:val="hybridMultilevel"/>
    <w:tmpl w:val="EC5C4BF4"/>
    <w:lvl w:ilvl="0" w:tplc="04090015">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79C55C84"/>
    <w:multiLevelType w:val="hybridMultilevel"/>
    <w:tmpl w:val="A336BFC2"/>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num w:numId="1" w16cid:durableId="1913848014">
    <w:abstractNumId w:val="13"/>
  </w:num>
  <w:num w:numId="2" w16cid:durableId="1106777221">
    <w:abstractNumId w:val="14"/>
  </w:num>
  <w:num w:numId="3" w16cid:durableId="581260293">
    <w:abstractNumId w:val="11"/>
  </w:num>
  <w:num w:numId="4" w16cid:durableId="586426647">
    <w:abstractNumId w:val="9"/>
  </w:num>
  <w:num w:numId="5" w16cid:durableId="184832289">
    <w:abstractNumId w:val="10"/>
  </w:num>
  <w:num w:numId="6" w16cid:durableId="1527718659">
    <w:abstractNumId w:val="0"/>
  </w:num>
  <w:num w:numId="7" w16cid:durableId="1349989284">
    <w:abstractNumId w:val="5"/>
  </w:num>
  <w:num w:numId="8" w16cid:durableId="1959799963">
    <w:abstractNumId w:val="17"/>
  </w:num>
  <w:num w:numId="9" w16cid:durableId="468281045">
    <w:abstractNumId w:val="3"/>
  </w:num>
  <w:num w:numId="10" w16cid:durableId="253830944">
    <w:abstractNumId w:val="4"/>
  </w:num>
  <w:num w:numId="11" w16cid:durableId="1391685117">
    <w:abstractNumId w:val="8"/>
  </w:num>
  <w:num w:numId="12" w16cid:durableId="300773428">
    <w:abstractNumId w:val="6"/>
  </w:num>
  <w:num w:numId="13" w16cid:durableId="1438022464">
    <w:abstractNumId w:val="2"/>
  </w:num>
  <w:num w:numId="14" w16cid:durableId="820997058">
    <w:abstractNumId w:val="12"/>
  </w:num>
  <w:num w:numId="15" w16cid:durableId="1443839435">
    <w:abstractNumId w:val="1"/>
  </w:num>
  <w:num w:numId="16" w16cid:durableId="514199193">
    <w:abstractNumId w:val="7"/>
  </w:num>
  <w:num w:numId="17" w16cid:durableId="2049795119">
    <w:abstractNumId w:val="18"/>
  </w:num>
  <w:num w:numId="18" w16cid:durableId="1330598013">
    <w:abstractNumId w:val="15"/>
  </w:num>
  <w:num w:numId="19" w16cid:durableId="15770885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08"/>
    <w:rsid w:val="0000490C"/>
    <w:rsid w:val="0000699D"/>
    <w:rsid w:val="000140EE"/>
    <w:rsid w:val="000167EA"/>
    <w:rsid w:val="000179A8"/>
    <w:rsid w:val="0002241B"/>
    <w:rsid w:val="00022B69"/>
    <w:rsid w:val="00024079"/>
    <w:rsid w:val="000263E8"/>
    <w:rsid w:val="000327D1"/>
    <w:rsid w:val="0004045C"/>
    <w:rsid w:val="000518C7"/>
    <w:rsid w:val="0005265E"/>
    <w:rsid w:val="000635D2"/>
    <w:rsid w:val="00065E08"/>
    <w:rsid w:val="000675CD"/>
    <w:rsid w:val="000724D0"/>
    <w:rsid w:val="00075441"/>
    <w:rsid w:val="00082B14"/>
    <w:rsid w:val="00095372"/>
    <w:rsid w:val="00096FBA"/>
    <w:rsid w:val="000B50AC"/>
    <w:rsid w:val="000C1685"/>
    <w:rsid w:val="000C211E"/>
    <w:rsid w:val="000C3698"/>
    <w:rsid w:val="000C55A0"/>
    <w:rsid w:val="000D4247"/>
    <w:rsid w:val="000D7A7C"/>
    <w:rsid w:val="000E1A7A"/>
    <w:rsid w:val="000E24E3"/>
    <w:rsid w:val="001101AD"/>
    <w:rsid w:val="00122900"/>
    <w:rsid w:val="001262F0"/>
    <w:rsid w:val="00127084"/>
    <w:rsid w:val="00127F75"/>
    <w:rsid w:val="001429B3"/>
    <w:rsid w:val="0014389B"/>
    <w:rsid w:val="00152349"/>
    <w:rsid w:val="00153DBA"/>
    <w:rsid w:val="00154155"/>
    <w:rsid w:val="001573A3"/>
    <w:rsid w:val="00171763"/>
    <w:rsid w:val="001750AF"/>
    <w:rsid w:val="00183C6F"/>
    <w:rsid w:val="00192417"/>
    <w:rsid w:val="00197578"/>
    <w:rsid w:val="001A4D00"/>
    <w:rsid w:val="001A6782"/>
    <w:rsid w:val="001B0746"/>
    <w:rsid w:val="001B2959"/>
    <w:rsid w:val="001C3476"/>
    <w:rsid w:val="001C72C2"/>
    <w:rsid w:val="001E38E5"/>
    <w:rsid w:val="0021470A"/>
    <w:rsid w:val="002214FD"/>
    <w:rsid w:val="002508BD"/>
    <w:rsid w:val="0025350D"/>
    <w:rsid w:val="00255537"/>
    <w:rsid w:val="00256DB4"/>
    <w:rsid w:val="00256E86"/>
    <w:rsid w:val="0026037E"/>
    <w:rsid w:val="002648A1"/>
    <w:rsid w:val="00266FD5"/>
    <w:rsid w:val="00270BBC"/>
    <w:rsid w:val="002722C3"/>
    <w:rsid w:val="00275023"/>
    <w:rsid w:val="00284437"/>
    <w:rsid w:val="00284CF6"/>
    <w:rsid w:val="00291B2B"/>
    <w:rsid w:val="00293639"/>
    <w:rsid w:val="002C0B4E"/>
    <w:rsid w:val="002C3EDC"/>
    <w:rsid w:val="002C5BDB"/>
    <w:rsid w:val="002D1BA8"/>
    <w:rsid w:val="002F4243"/>
    <w:rsid w:val="002F7FC9"/>
    <w:rsid w:val="0030789A"/>
    <w:rsid w:val="003111DB"/>
    <w:rsid w:val="00313A3E"/>
    <w:rsid w:val="00315955"/>
    <w:rsid w:val="003176D7"/>
    <w:rsid w:val="003324CA"/>
    <w:rsid w:val="003365F3"/>
    <w:rsid w:val="00337072"/>
    <w:rsid w:val="00340B75"/>
    <w:rsid w:val="00340EC0"/>
    <w:rsid w:val="00341C0B"/>
    <w:rsid w:val="00342BE9"/>
    <w:rsid w:val="003434A2"/>
    <w:rsid w:val="00346781"/>
    <w:rsid w:val="003570C7"/>
    <w:rsid w:val="00362315"/>
    <w:rsid w:val="003742F7"/>
    <w:rsid w:val="003742F9"/>
    <w:rsid w:val="003770C6"/>
    <w:rsid w:val="003773DD"/>
    <w:rsid w:val="00380124"/>
    <w:rsid w:val="00381B5A"/>
    <w:rsid w:val="00382020"/>
    <w:rsid w:val="003824DC"/>
    <w:rsid w:val="0039121D"/>
    <w:rsid w:val="00397FE3"/>
    <w:rsid w:val="003A17D9"/>
    <w:rsid w:val="003A766C"/>
    <w:rsid w:val="003B5323"/>
    <w:rsid w:val="003C24F8"/>
    <w:rsid w:val="003D2D45"/>
    <w:rsid w:val="003D5CE0"/>
    <w:rsid w:val="003E3BF5"/>
    <w:rsid w:val="003F11DB"/>
    <w:rsid w:val="003F236D"/>
    <w:rsid w:val="003F6D70"/>
    <w:rsid w:val="00402307"/>
    <w:rsid w:val="0040315F"/>
    <w:rsid w:val="00404834"/>
    <w:rsid w:val="00406E5C"/>
    <w:rsid w:val="00416A62"/>
    <w:rsid w:val="0042412F"/>
    <w:rsid w:val="00424469"/>
    <w:rsid w:val="00430B01"/>
    <w:rsid w:val="004419BE"/>
    <w:rsid w:val="004516AF"/>
    <w:rsid w:val="00453618"/>
    <w:rsid w:val="004540CF"/>
    <w:rsid w:val="0046285C"/>
    <w:rsid w:val="00466A61"/>
    <w:rsid w:val="00467E3B"/>
    <w:rsid w:val="0047172F"/>
    <w:rsid w:val="004721DC"/>
    <w:rsid w:val="00473600"/>
    <w:rsid w:val="00474843"/>
    <w:rsid w:val="004762B2"/>
    <w:rsid w:val="004879F1"/>
    <w:rsid w:val="00494DE7"/>
    <w:rsid w:val="00495DA1"/>
    <w:rsid w:val="004A1F0A"/>
    <w:rsid w:val="004B29F4"/>
    <w:rsid w:val="004C1791"/>
    <w:rsid w:val="004D1B0D"/>
    <w:rsid w:val="004D316B"/>
    <w:rsid w:val="004D7205"/>
    <w:rsid w:val="004E0693"/>
    <w:rsid w:val="004E303B"/>
    <w:rsid w:val="004F788E"/>
    <w:rsid w:val="00504ACB"/>
    <w:rsid w:val="005104F7"/>
    <w:rsid w:val="00514E63"/>
    <w:rsid w:val="005232EB"/>
    <w:rsid w:val="00524D6C"/>
    <w:rsid w:val="00527182"/>
    <w:rsid w:val="005279E0"/>
    <w:rsid w:val="00532E2F"/>
    <w:rsid w:val="005425E9"/>
    <w:rsid w:val="005453A8"/>
    <w:rsid w:val="00554EF4"/>
    <w:rsid w:val="005554EB"/>
    <w:rsid w:val="005610ED"/>
    <w:rsid w:val="00561F4A"/>
    <w:rsid w:val="0057792D"/>
    <w:rsid w:val="00584D02"/>
    <w:rsid w:val="00586F08"/>
    <w:rsid w:val="00587767"/>
    <w:rsid w:val="0059040F"/>
    <w:rsid w:val="00592462"/>
    <w:rsid w:val="00594B9E"/>
    <w:rsid w:val="00594D98"/>
    <w:rsid w:val="005B064C"/>
    <w:rsid w:val="005B7DCC"/>
    <w:rsid w:val="005C5193"/>
    <w:rsid w:val="005C53A7"/>
    <w:rsid w:val="005E4F82"/>
    <w:rsid w:val="005E50F7"/>
    <w:rsid w:val="005E66EF"/>
    <w:rsid w:val="005F657E"/>
    <w:rsid w:val="00600B8A"/>
    <w:rsid w:val="00605410"/>
    <w:rsid w:val="00605D49"/>
    <w:rsid w:val="00610593"/>
    <w:rsid w:val="006152EF"/>
    <w:rsid w:val="00621FBC"/>
    <w:rsid w:val="00625827"/>
    <w:rsid w:val="00626A17"/>
    <w:rsid w:val="00633F55"/>
    <w:rsid w:val="00635AEF"/>
    <w:rsid w:val="00644BC9"/>
    <w:rsid w:val="00651393"/>
    <w:rsid w:val="0065296F"/>
    <w:rsid w:val="006548BF"/>
    <w:rsid w:val="00654AB9"/>
    <w:rsid w:val="00656BD4"/>
    <w:rsid w:val="006573B9"/>
    <w:rsid w:val="00661A41"/>
    <w:rsid w:val="00662286"/>
    <w:rsid w:val="00665F01"/>
    <w:rsid w:val="006665D1"/>
    <w:rsid w:val="006671BC"/>
    <w:rsid w:val="006704E2"/>
    <w:rsid w:val="006728B7"/>
    <w:rsid w:val="00681A1A"/>
    <w:rsid w:val="00685307"/>
    <w:rsid w:val="00686CDF"/>
    <w:rsid w:val="00697EA0"/>
    <w:rsid w:val="006A17C8"/>
    <w:rsid w:val="006A5A18"/>
    <w:rsid w:val="006A7884"/>
    <w:rsid w:val="006B383C"/>
    <w:rsid w:val="006B6311"/>
    <w:rsid w:val="006C323B"/>
    <w:rsid w:val="006C6A71"/>
    <w:rsid w:val="006D3273"/>
    <w:rsid w:val="006D3AD2"/>
    <w:rsid w:val="006E1430"/>
    <w:rsid w:val="006E41B5"/>
    <w:rsid w:val="006F0FEB"/>
    <w:rsid w:val="006F365F"/>
    <w:rsid w:val="00701346"/>
    <w:rsid w:val="0070449B"/>
    <w:rsid w:val="007061AF"/>
    <w:rsid w:val="007126EA"/>
    <w:rsid w:val="0071690E"/>
    <w:rsid w:val="007309CC"/>
    <w:rsid w:val="007327DF"/>
    <w:rsid w:val="00733362"/>
    <w:rsid w:val="00733548"/>
    <w:rsid w:val="00735700"/>
    <w:rsid w:val="0074264F"/>
    <w:rsid w:val="00756353"/>
    <w:rsid w:val="007570E7"/>
    <w:rsid w:val="0076182C"/>
    <w:rsid w:val="007625AA"/>
    <w:rsid w:val="0076730C"/>
    <w:rsid w:val="00771598"/>
    <w:rsid w:val="007757A4"/>
    <w:rsid w:val="007800A2"/>
    <w:rsid w:val="00786C7B"/>
    <w:rsid w:val="00787A92"/>
    <w:rsid w:val="00795862"/>
    <w:rsid w:val="00795F98"/>
    <w:rsid w:val="007974A8"/>
    <w:rsid w:val="00797FE6"/>
    <w:rsid w:val="007A0D31"/>
    <w:rsid w:val="007A1AD5"/>
    <w:rsid w:val="007A2028"/>
    <w:rsid w:val="007A6C00"/>
    <w:rsid w:val="007B02E4"/>
    <w:rsid w:val="007C3233"/>
    <w:rsid w:val="007C38CF"/>
    <w:rsid w:val="007D5B0B"/>
    <w:rsid w:val="007E19FC"/>
    <w:rsid w:val="008041DE"/>
    <w:rsid w:val="00804486"/>
    <w:rsid w:val="008065C2"/>
    <w:rsid w:val="00822E8D"/>
    <w:rsid w:val="00831659"/>
    <w:rsid w:val="0083254C"/>
    <w:rsid w:val="0083411A"/>
    <w:rsid w:val="00841144"/>
    <w:rsid w:val="00842216"/>
    <w:rsid w:val="00845F74"/>
    <w:rsid w:val="008526EF"/>
    <w:rsid w:val="00856D32"/>
    <w:rsid w:val="008606C5"/>
    <w:rsid w:val="0086523D"/>
    <w:rsid w:val="00867BF4"/>
    <w:rsid w:val="00867E68"/>
    <w:rsid w:val="008745F3"/>
    <w:rsid w:val="00880471"/>
    <w:rsid w:val="00881599"/>
    <w:rsid w:val="0089499E"/>
    <w:rsid w:val="0089520B"/>
    <w:rsid w:val="00895C02"/>
    <w:rsid w:val="008A1196"/>
    <w:rsid w:val="008A2BFC"/>
    <w:rsid w:val="008B12A5"/>
    <w:rsid w:val="008C5A90"/>
    <w:rsid w:val="008C792B"/>
    <w:rsid w:val="008D49AB"/>
    <w:rsid w:val="008F06B3"/>
    <w:rsid w:val="008F3167"/>
    <w:rsid w:val="008F36BD"/>
    <w:rsid w:val="00900416"/>
    <w:rsid w:val="00901416"/>
    <w:rsid w:val="0090649C"/>
    <w:rsid w:val="00906D47"/>
    <w:rsid w:val="0091380F"/>
    <w:rsid w:val="00917CC8"/>
    <w:rsid w:val="00920242"/>
    <w:rsid w:val="00923493"/>
    <w:rsid w:val="00930605"/>
    <w:rsid w:val="00933261"/>
    <w:rsid w:val="00944B47"/>
    <w:rsid w:val="00945D78"/>
    <w:rsid w:val="00957899"/>
    <w:rsid w:val="00961A5C"/>
    <w:rsid w:val="009640C5"/>
    <w:rsid w:val="00967E2E"/>
    <w:rsid w:val="00970166"/>
    <w:rsid w:val="009761DB"/>
    <w:rsid w:val="00976405"/>
    <w:rsid w:val="009855AF"/>
    <w:rsid w:val="00996EE2"/>
    <w:rsid w:val="0099785D"/>
    <w:rsid w:val="00997B24"/>
    <w:rsid w:val="009A3CE2"/>
    <w:rsid w:val="009A6602"/>
    <w:rsid w:val="009D2992"/>
    <w:rsid w:val="009D6819"/>
    <w:rsid w:val="009E039F"/>
    <w:rsid w:val="009F6FD6"/>
    <w:rsid w:val="00A013DC"/>
    <w:rsid w:val="00A0280D"/>
    <w:rsid w:val="00A04A59"/>
    <w:rsid w:val="00A07374"/>
    <w:rsid w:val="00A168A6"/>
    <w:rsid w:val="00A21F95"/>
    <w:rsid w:val="00A22B22"/>
    <w:rsid w:val="00A24C6C"/>
    <w:rsid w:val="00A30837"/>
    <w:rsid w:val="00A31B2D"/>
    <w:rsid w:val="00A31B83"/>
    <w:rsid w:val="00A34B27"/>
    <w:rsid w:val="00A42161"/>
    <w:rsid w:val="00A5428D"/>
    <w:rsid w:val="00A557C4"/>
    <w:rsid w:val="00A71EE8"/>
    <w:rsid w:val="00A73C7E"/>
    <w:rsid w:val="00A749A4"/>
    <w:rsid w:val="00A766BE"/>
    <w:rsid w:val="00A8476E"/>
    <w:rsid w:val="00A85CC1"/>
    <w:rsid w:val="00A87473"/>
    <w:rsid w:val="00A9493B"/>
    <w:rsid w:val="00A96A8C"/>
    <w:rsid w:val="00A978FA"/>
    <w:rsid w:val="00AA07DE"/>
    <w:rsid w:val="00AB4C9D"/>
    <w:rsid w:val="00AB54AF"/>
    <w:rsid w:val="00AD3C85"/>
    <w:rsid w:val="00AE63B8"/>
    <w:rsid w:val="00AF117C"/>
    <w:rsid w:val="00AF3957"/>
    <w:rsid w:val="00AF6AA9"/>
    <w:rsid w:val="00B05DF2"/>
    <w:rsid w:val="00B12D2A"/>
    <w:rsid w:val="00B17ED9"/>
    <w:rsid w:val="00B213FA"/>
    <w:rsid w:val="00B237C5"/>
    <w:rsid w:val="00B23DA7"/>
    <w:rsid w:val="00B25C74"/>
    <w:rsid w:val="00B3043F"/>
    <w:rsid w:val="00B34700"/>
    <w:rsid w:val="00B40F93"/>
    <w:rsid w:val="00B411DE"/>
    <w:rsid w:val="00B41556"/>
    <w:rsid w:val="00B4563A"/>
    <w:rsid w:val="00B47D4D"/>
    <w:rsid w:val="00B5169A"/>
    <w:rsid w:val="00B527A2"/>
    <w:rsid w:val="00B644B3"/>
    <w:rsid w:val="00B6602F"/>
    <w:rsid w:val="00B964E9"/>
    <w:rsid w:val="00BA4E19"/>
    <w:rsid w:val="00BA52FE"/>
    <w:rsid w:val="00BA67D1"/>
    <w:rsid w:val="00BB0141"/>
    <w:rsid w:val="00BB1A0E"/>
    <w:rsid w:val="00BB2741"/>
    <w:rsid w:val="00BB48F7"/>
    <w:rsid w:val="00BC53A6"/>
    <w:rsid w:val="00BD0D04"/>
    <w:rsid w:val="00BD1D26"/>
    <w:rsid w:val="00BD71D2"/>
    <w:rsid w:val="00BE2703"/>
    <w:rsid w:val="00BE3ECA"/>
    <w:rsid w:val="00BF77E0"/>
    <w:rsid w:val="00C00441"/>
    <w:rsid w:val="00C02306"/>
    <w:rsid w:val="00C12F29"/>
    <w:rsid w:val="00C14B56"/>
    <w:rsid w:val="00C205C9"/>
    <w:rsid w:val="00C2060E"/>
    <w:rsid w:val="00C23F6C"/>
    <w:rsid w:val="00C331AB"/>
    <w:rsid w:val="00C4199A"/>
    <w:rsid w:val="00C42AAE"/>
    <w:rsid w:val="00C46A75"/>
    <w:rsid w:val="00C46EA6"/>
    <w:rsid w:val="00C52820"/>
    <w:rsid w:val="00C63ABA"/>
    <w:rsid w:val="00C661F8"/>
    <w:rsid w:val="00C6780F"/>
    <w:rsid w:val="00C71A16"/>
    <w:rsid w:val="00C73F1B"/>
    <w:rsid w:val="00C7543A"/>
    <w:rsid w:val="00C91C32"/>
    <w:rsid w:val="00C91EB1"/>
    <w:rsid w:val="00C9633E"/>
    <w:rsid w:val="00CA693C"/>
    <w:rsid w:val="00CB13C4"/>
    <w:rsid w:val="00CB430D"/>
    <w:rsid w:val="00CB558B"/>
    <w:rsid w:val="00CB5595"/>
    <w:rsid w:val="00CC0F12"/>
    <w:rsid w:val="00CC1F47"/>
    <w:rsid w:val="00CC46CE"/>
    <w:rsid w:val="00CC653C"/>
    <w:rsid w:val="00CC6F5B"/>
    <w:rsid w:val="00CD2B5F"/>
    <w:rsid w:val="00CD2F24"/>
    <w:rsid w:val="00CD47BB"/>
    <w:rsid w:val="00CE34E4"/>
    <w:rsid w:val="00D0412A"/>
    <w:rsid w:val="00D308B2"/>
    <w:rsid w:val="00D31AF5"/>
    <w:rsid w:val="00D33803"/>
    <w:rsid w:val="00D3661B"/>
    <w:rsid w:val="00D44AC7"/>
    <w:rsid w:val="00D4683F"/>
    <w:rsid w:val="00D56E65"/>
    <w:rsid w:val="00D6407E"/>
    <w:rsid w:val="00D658D2"/>
    <w:rsid w:val="00D73989"/>
    <w:rsid w:val="00D747A6"/>
    <w:rsid w:val="00D75282"/>
    <w:rsid w:val="00D874EC"/>
    <w:rsid w:val="00D92C78"/>
    <w:rsid w:val="00D938FD"/>
    <w:rsid w:val="00DA225A"/>
    <w:rsid w:val="00DA77DA"/>
    <w:rsid w:val="00DB1049"/>
    <w:rsid w:val="00DB4A73"/>
    <w:rsid w:val="00DB4A9A"/>
    <w:rsid w:val="00DC2B55"/>
    <w:rsid w:val="00DD43C6"/>
    <w:rsid w:val="00DD4989"/>
    <w:rsid w:val="00DE3419"/>
    <w:rsid w:val="00DF291E"/>
    <w:rsid w:val="00E036C6"/>
    <w:rsid w:val="00E10F5E"/>
    <w:rsid w:val="00E169E5"/>
    <w:rsid w:val="00E31C1A"/>
    <w:rsid w:val="00E32296"/>
    <w:rsid w:val="00E35D11"/>
    <w:rsid w:val="00E54071"/>
    <w:rsid w:val="00E549BE"/>
    <w:rsid w:val="00E60296"/>
    <w:rsid w:val="00E61E6A"/>
    <w:rsid w:val="00E67745"/>
    <w:rsid w:val="00E87EC6"/>
    <w:rsid w:val="00EA2574"/>
    <w:rsid w:val="00EA390A"/>
    <w:rsid w:val="00EA53B6"/>
    <w:rsid w:val="00EC3323"/>
    <w:rsid w:val="00EE56CA"/>
    <w:rsid w:val="00EF6739"/>
    <w:rsid w:val="00F10305"/>
    <w:rsid w:val="00F10C80"/>
    <w:rsid w:val="00F13198"/>
    <w:rsid w:val="00F137C1"/>
    <w:rsid w:val="00F279D2"/>
    <w:rsid w:val="00F31EE5"/>
    <w:rsid w:val="00F40A51"/>
    <w:rsid w:val="00F44853"/>
    <w:rsid w:val="00F5529A"/>
    <w:rsid w:val="00F558A3"/>
    <w:rsid w:val="00F60FDB"/>
    <w:rsid w:val="00F62390"/>
    <w:rsid w:val="00F633D3"/>
    <w:rsid w:val="00F63D1E"/>
    <w:rsid w:val="00F6589B"/>
    <w:rsid w:val="00F719D8"/>
    <w:rsid w:val="00F71ACD"/>
    <w:rsid w:val="00F72D43"/>
    <w:rsid w:val="00F77833"/>
    <w:rsid w:val="00F823B8"/>
    <w:rsid w:val="00FA2039"/>
    <w:rsid w:val="00FB023F"/>
    <w:rsid w:val="00FB311B"/>
    <w:rsid w:val="00FB53D9"/>
    <w:rsid w:val="00FB6C96"/>
    <w:rsid w:val="00FC31B2"/>
    <w:rsid w:val="00FD1D60"/>
    <w:rsid w:val="00FD3F7F"/>
    <w:rsid w:val="00FD44F3"/>
    <w:rsid w:val="00FD6378"/>
    <w:rsid w:val="00FE28DF"/>
    <w:rsid w:val="00FF0DD4"/>
    <w:rsid w:val="00FF3D24"/>
    <w:rsid w:val="00FF72D9"/>
    <w:rsid w:val="00FF7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F60B"/>
  <w15:chartTrackingRefBased/>
  <w15:docId w15:val="{C4A7D7F4-86D6-8542-9E2F-097D19B9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039"/>
  </w:style>
  <w:style w:type="paragraph" w:styleId="Heading1">
    <w:name w:val="heading 1"/>
    <w:basedOn w:val="Normal"/>
    <w:next w:val="Normal"/>
    <w:link w:val="Heading1Char"/>
    <w:uiPriority w:val="9"/>
    <w:qFormat/>
    <w:rsid w:val="00586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F08"/>
    <w:rPr>
      <w:rFonts w:eastAsiaTheme="majorEastAsia" w:cstheme="majorBidi"/>
      <w:color w:val="272727" w:themeColor="text1" w:themeTint="D8"/>
    </w:rPr>
  </w:style>
  <w:style w:type="paragraph" w:styleId="Title">
    <w:name w:val="Title"/>
    <w:basedOn w:val="Normal"/>
    <w:next w:val="Normal"/>
    <w:link w:val="TitleChar"/>
    <w:uiPriority w:val="10"/>
    <w:qFormat/>
    <w:rsid w:val="00586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F08"/>
    <w:pPr>
      <w:spacing w:before="160"/>
      <w:jc w:val="center"/>
    </w:pPr>
    <w:rPr>
      <w:i/>
      <w:iCs/>
      <w:color w:val="404040" w:themeColor="text1" w:themeTint="BF"/>
    </w:rPr>
  </w:style>
  <w:style w:type="character" w:customStyle="1" w:styleId="QuoteChar">
    <w:name w:val="Quote Char"/>
    <w:basedOn w:val="DefaultParagraphFont"/>
    <w:link w:val="Quote"/>
    <w:uiPriority w:val="29"/>
    <w:rsid w:val="00586F08"/>
    <w:rPr>
      <w:i/>
      <w:iCs/>
      <w:color w:val="404040" w:themeColor="text1" w:themeTint="BF"/>
    </w:rPr>
  </w:style>
  <w:style w:type="paragraph" w:styleId="ListParagraph">
    <w:name w:val="List Paragraph"/>
    <w:basedOn w:val="Normal"/>
    <w:uiPriority w:val="34"/>
    <w:qFormat/>
    <w:rsid w:val="00586F08"/>
    <w:pPr>
      <w:ind w:left="720"/>
      <w:contextualSpacing/>
    </w:pPr>
  </w:style>
  <w:style w:type="character" w:styleId="IntenseEmphasis">
    <w:name w:val="Intense Emphasis"/>
    <w:basedOn w:val="DefaultParagraphFont"/>
    <w:uiPriority w:val="21"/>
    <w:qFormat/>
    <w:rsid w:val="00586F08"/>
    <w:rPr>
      <w:i/>
      <w:iCs/>
      <w:color w:val="0F4761" w:themeColor="accent1" w:themeShade="BF"/>
    </w:rPr>
  </w:style>
  <w:style w:type="paragraph" w:styleId="IntenseQuote">
    <w:name w:val="Intense Quote"/>
    <w:basedOn w:val="Normal"/>
    <w:next w:val="Normal"/>
    <w:link w:val="IntenseQuoteChar"/>
    <w:uiPriority w:val="30"/>
    <w:qFormat/>
    <w:rsid w:val="00586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F08"/>
    <w:rPr>
      <w:i/>
      <w:iCs/>
      <w:color w:val="0F4761" w:themeColor="accent1" w:themeShade="BF"/>
    </w:rPr>
  </w:style>
  <w:style w:type="character" w:styleId="IntenseReference">
    <w:name w:val="Intense Reference"/>
    <w:basedOn w:val="DefaultParagraphFont"/>
    <w:uiPriority w:val="32"/>
    <w:qFormat/>
    <w:rsid w:val="00586F08"/>
    <w:rPr>
      <w:b/>
      <w:bCs/>
      <w:smallCaps/>
      <w:color w:val="0F4761" w:themeColor="accent1" w:themeShade="BF"/>
      <w:spacing w:val="5"/>
    </w:rPr>
  </w:style>
  <w:style w:type="paragraph" w:styleId="Header">
    <w:name w:val="header"/>
    <w:basedOn w:val="Normal"/>
    <w:link w:val="HeaderChar"/>
    <w:uiPriority w:val="99"/>
    <w:unhideWhenUsed/>
    <w:rsid w:val="00586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F08"/>
  </w:style>
  <w:style w:type="paragraph" w:styleId="Footer">
    <w:name w:val="footer"/>
    <w:basedOn w:val="Normal"/>
    <w:link w:val="FooterChar"/>
    <w:uiPriority w:val="99"/>
    <w:unhideWhenUsed/>
    <w:rsid w:val="00586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F08"/>
  </w:style>
  <w:style w:type="character" w:styleId="PageNumber">
    <w:name w:val="page number"/>
    <w:basedOn w:val="DefaultParagraphFont"/>
    <w:uiPriority w:val="99"/>
    <w:semiHidden/>
    <w:unhideWhenUsed/>
    <w:rsid w:val="00586F08"/>
  </w:style>
  <w:style w:type="character" w:styleId="CommentReference">
    <w:name w:val="annotation reference"/>
    <w:basedOn w:val="DefaultParagraphFont"/>
    <w:uiPriority w:val="99"/>
    <w:semiHidden/>
    <w:unhideWhenUsed/>
    <w:rsid w:val="00EA2574"/>
    <w:rPr>
      <w:sz w:val="16"/>
      <w:szCs w:val="16"/>
    </w:rPr>
  </w:style>
  <w:style w:type="paragraph" w:styleId="CommentText">
    <w:name w:val="annotation text"/>
    <w:basedOn w:val="Normal"/>
    <w:link w:val="CommentTextChar"/>
    <w:uiPriority w:val="99"/>
    <w:unhideWhenUsed/>
    <w:rsid w:val="00900416"/>
    <w:pPr>
      <w:spacing w:line="240" w:lineRule="auto"/>
    </w:pPr>
    <w:rPr>
      <w:sz w:val="20"/>
      <w:szCs w:val="20"/>
    </w:rPr>
  </w:style>
  <w:style w:type="character" w:customStyle="1" w:styleId="CommentTextChar">
    <w:name w:val="Comment Text Char"/>
    <w:basedOn w:val="DefaultParagraphFont"/>
    <w:link w:val="CommentText"/>
    <w:uiPriority w:val="99"/>
    <w:rsid w:val="00900416"/>
    <w:rPr>
      <w:sz w:val="20"/>
      <w:szCs w:val="20"/>
    </w:rPr>
  </w:style>
  <w:style w:type="paragraph" w:styleId="CommentSubject">
    <w:name w:val="annotation subject"/>
    <w:basedOn w:val="CommentText"/>
    <w:next w:val="CommentText"/>
    <w:link w:val="CommentSubjectChar"/>
    <w:uiPriority w:val="99"/>
    <w:semiHidden/>
    <w:unhideWhenUsed/>
    <w:rsid w:val="00900416"/>
    <w:rPr>
      <w:b/>
      <w:bCs/>
    </w:rPr>
  </w:style>
  <w:style w:type="character" w:customStyle="1" w:styleId="CommentSubjectChar">
    <w:name w:val="Comment Subject Char"/>
    <w:basedOn w:val="CommentTextChar"/>
    <w:link w:val="CommentSubject"/>
    <w:uiPriority w:val="99"/>
    <w:semiHidden/>
    <w:rsid w:val="00900416"/>
    <w:rPr>
      <w:b/>
      <w:bCs/>
      <w:sz w:val="20"/>
      <w:szCs w:val="20"/>
    </w:rPr>
  </w:style>
  <w:style w:type="paragraph" w:styleId="Revision">
    <w:name w:val="Revision"/>
    <w:hidden/>
    <w:uiPriority w:val="99"/>
    <w:semiHidden/>
    <w:rsid w:val="0070449B"/>
    <w:pPr>
      <w:spacing w:after="0" w:line="240" w:lineRule="auto"/>
    </w:pPr>
  </w:style>
  <w:style w:type="character" w:styleId="Hyperlink">
    <w:name w:val="Hyperlink"/>
    <w:basedOn w:val="DefaultParagraphFont"/>
    <w:uiPriority w:val="99"/>
    <w:unhideWhenUsed/>
    <w:rsid w:val="00795862"/>
    <w:rPr>
      <w:color w:val="467886" w:themeColor="hyperlink"/>
      <w:u w:val="single"/>
    </w:rPr>
  </w:style>
  <w:style w:type="character" w:styleId="UnresolvedMention">
    <w:name w:val="Unresolved Mention"/>
    <w:basedOn w:val="DefaultParagraphFont"/>
    <w:uiPriority w:val="99"/>
    <w:semiHidden/>
    <w:unhideWhenUsed/>
    <w:rsid w:val="00795862"/>
    <w:rPr>
      <w:color w:val="605E5C"/>
      <w:shd w:val="clear" w:color="auto" w:fill="E1DFDD"/>
    </w:rPr>
  </w:style>
  <w:style w:type="character" w:styleId="FollowedHyperlink">
    <w:name w:val="FollowedHyperlink"/>
    <w:basedOn w:val="DefaultParagraphFont"/>
    <w:uiPriority w:val="99"/>
    <w:semiHidden/>
    <w:unhideWhenUsed/>
    <w:rsid w:val="00E31C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cerregistry.ucsf.edu/rural-atlas" TargetMode="External"/><Relationship Id="rId13" Type="http://schemas.openxmlformats.org/officeDocument/2006/relationships/hyperlink" Target="http://dx.doi.org/10.15585/mmwr.ss6614a1" TargetMode="External"/><Relationship Id="rId18" Type="http://schemas.openxmlformats.org/officeDocument/2006/relationships/hyperlink" Target="https://www.ers.usda.gov/data-products/rural-urban-continuum-codes" TargetMode="External"/><Relationship Id="rId26" Type="http://schemas.openxmlformats.org/officeDocument/2006/relationships/hyperlink" Target="https://healthatlas.ucsf.edu" TargetMode="External"/><Relationship Id="rId3" Type="http://schemas.openxmlformats.org/officeDocument/2006/relationships/styles" Target="styles.xml"/><Relationship Id="rId21" Type="http://schemas.openxmlformats.org/officeDocument/2006/relationships/hyperlink" Target="https://www.ers.usda.gov/data-products/rural-urban-commuting-area-code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ederalregister.gov/documents/2011/08/24/2011-21647/urban-area-criteria-for-the-2010-census" TargetMode="External"/><Relationship Id="rId25" Type="http://schemas.openxmlformats.org/officeDocument/2006/relationships/hyperlink" Target="https://census.ca.gov/regions/" TargetMode="External"/><Relationship Id="rId2" Type="http://schemas.openxmlformats.org/officeDocument/2006/relationships/numbering" Target="numbering.xml"/><Relationship Id="rId16" Type="http://schemas.openxmlformats.org/officeDocument/2006/relationships/hyperlink" Target="https://www.dhcs.ca.gov/dataandstats/Documents/DHCS-DDG-V2.1-010821%20(1).pdf" TargetMode="External"/><Relationship Id="rId20" Type="http://schemas.openxmlformats.org/officeDocument/2006/relationships/hyperlink" Target="https://www.ers.usda.gov/data-products/frontier-and-remote-area-codes/documentatio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ers.usda.gov/data-products/rural-urban-commuting-area-codes/users-guide" TargetMode="External"/><Relationship Id="rId5" Type="http://schemas.openxmlformats.org/officeDocument/2006/relationships/webSettings" Target="webSettings.xml"/><Relationship Id="rId15" Type="http://schemas.openxmlformats.org/officeDocument/2006/relationships/hyperlink" Target="https://seer.cancer.gov/statistics-network/explorer/" TargetMode="External"/><Relationship Id="rId23" Type="http://schemas.openxmlformats.org/officeDocument/2006/relationships/hyperlink" Target="https://www.census.gov/programs-surveys/geography/guidance/geo-areas/urban-rural/2010-urban-rural.html"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ers.usda.gov/data-products/urban-influence-cod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health.ucdavis.edu/media-resources/cancer/documents/pdfs/oph/RuralUrbanVariationsInCancerIncidenceDetectionSurvivalInCA.pdf" TargetMode="External"/><Relationship Id="rId22" Type="http://schemas.openxmlformats.org/officeDocument/2006/relationships/hyperlink" Target="https://www.hrsa.gov/rural-health/about-us/what-is-rural" TargetMode="External"/><Relationship Id="rId27" Type="http://schemas.openxmlformats.org/officeDocument/2006/relationships/hyperlink" Target="https://seer.cancer.gov/censustract-pop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816D2-5787-5F46-80BA-7F34C6B6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3460</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Atherwood</dc:creator>
  <cp:keywords/>
  <dc:description/>
  <cp:lastModifiedBy>Oh, Debby</cp:lastModifiedBy>
  <cp:revision>17</cp:revision>
  <dcterms:created xsi:type="dcterms:W3CDTF">2025-09-19T17:13:00Z</dcterms:created>
  <dcterms:modified xsi:type="dcterms:W3CDTF">2025-09-24T22:10:00Z</dcterms:modified>
</cp:coreProperties>
</file>